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87" w:rsidRDefault="003B1B87" w:rsidP="003B1B87">
      <w:pPr>
        <w:tabs>
          <w:tab w:val="left" w:pos="1979"/>
        </w:tabs>
        <w:rPr>
          <w:b/>
          <w:sz w:val="22"/>
        </w:rPr>
      </w:pPr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87" w:rsidRDefault="003B1B87" w:rsidP="003B1B87">
      <w:pPr>
        <w:tabs>
          <w:tab w:val="left" w:pos="1979"/>
        </w:tabs>
        <w:rPr>
          <w:sz w:val="22"/>
        </w:rPr>
      </w:pPr>
    </w:p>
    <w:p w:rsidR="00363ADD" w:rsidRDefault="00363ADD" w:rsidP="003B1B87">
      <w:pPr>
        <w:tabs>
          <w:tab w:val="left" w:pos="1804"/>
        </w:tabs>
        <w:rPr>
          <w:szCs w:val="24"/>
        </w:rPr>
      </w:pPr>
    </w:p>
    <w:p w:rsidR="009853C1" w:rsidRDefault="00BF44BC" w:rsidP="003B1B87">
      <w:pPr>
        <w:tabs>
          <w:tab w:val="left" w:pos="1804"/>
        </w:tabs>
        <w:rPr>
          <w:szCs w:val="24"/>
        </w:rPr>
      </w:pPr>
      <w:r>
        <w:rPr>
          <w:szCs w:val="24"/>
        </w:rPr>
        <w:t>December 7, 2017</w:t>
      </w:r>
    </w:p>
    <w:p w:rsidR="009853C1" w:rsidRPr="00011172" w:rsidRDefault="009853C1" w:rsidP="003B1B87">
      <w:pPr>
        <w:tabs>
          <w:tab w:val="left" w:pos="1804"/>
        </w:tabs>
        <w:rPr>
          <w:szCs w:val="24"/>
        </w:rPr>
      </w:pP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  <w:r w:rsidRPr="00011172">
        <w:rPr>
          <w:szCs w:val="24"/>
        </w:rPr>
        <w:t>TO:</w:t>
      </w:r>
      <w:r w:rsidRPr="00011172">
        <w:rPr>
          <w:szCs w:val="24"/>
        </w:rPr>
        <w:tab/>
      </w:r>
      <w:r w:rsidR="00BF44BC">
        <w:rPr>
          <w:szCs w:val="24"/>
        </w:rPr>
        <w:t>Judicial and Legal Community</w:t>
      </w: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:rsidR="003B1B87" w:rsidRPr="00011172" w:rsidRDefault="00BF44BC" w:rsidP="003C365E">
      <w:pPr>
        <w:tabs>
          <w:tab w:val="left" w:pos="1170"/>
        </w:tabs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  <w:t>Mark DeForrest, AOC Sr. Legal Analyst</w:t>
      </w: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:rsidR="003B1B87" w:rsidRPr="00011172" w:rsidRDefault="00BF44BC" w:rsidP="003C365E">
      <w:pPr>
        <w:tabs>
          <w:tab w:val="left" w:pos="1170"/>
        </w:tabs>
        <w:ind w:left="1800" w:hanging="180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  <w:t>Amendments to Felony Judgment and Sentence Forms</w:t>
      </w:r>
    </w:p>
    <w:p w:rsidR="003B1B87" w:rsidRDefault="003B1B87" w:rsidP="003B1B87">
      <w:pPr>
        <w:tabs>
          <w:tab w:val="left" w:pos="1979"/>
        </w:tabs>
        <w:rPr>
          <w:sz w:val="22"/>
        </w:rPr>
      </w:pPr>
    </w:p>
    <w:p w:rsidR="007876ED" w:rsidRDefault="00C96302" w:rsidP="003B1B87">
      <w:pPr>
        <w:tabs>
          <w:tab w:val="left" w:pos="1979"/>
        </w:tabs>
        <w:rPr>
          <w:rFonts w:eastAsia="Calibri"/>
        </w:rPr>
      </w:pPr>
      <w:r>
        <w:rPr>
          <w:rFonts w:eastAsia="Calibri"/>
        </w:rPr>
        <w:t>The Washington Pattern Fo</w:t>
      </w:r>
      <w:r w:rsidR="00BF44BC">
        <w:rPr>
          <w:rFonts w:eastAsia="Calibri"/>
        </w:rPr>
        <w:t>rms Committee adopted revisions</w:t>
      </w:r>
      <w:r>
        <w:rPr>
          <w:rFonts w:eastAsia="Calibri"/>
        </w:rPr>
        <w:t xml:space="preserve"> to the followi</w:t>
      </w:r>
      <w:r w:rsidR="00BF44BC">
        <w:rPr>
          <w:rFonts w:eastAsia="Calibri"/>
        </w:rPr>
        <w:t>ng Felony Judgment and Sentence forms:</w:t>
      </w:r>
    </w:p>
    <w:p w:rsidR="00C96302" w:rsidRPr="00060976" w:rsidRDefault="00C96302" w:rsidP="003B1B87">
      <w:pPr>
        <w:tabs>
          <w:tab w:val="left" w:pos="1979"/>
        </w:tabs>
        <w:rPr>
          <w:rFonts w:eastAsia="Calibri"/>
          <w:sz w:val="20"/>
        </w:rPr>
      </w:pPr>
    </w:p>
    <w:tbl>
      <w:tblPr>
        <w:tblStyle w:val="TableGrid"/>
        <w:tblW w:w="9180" w:type="dxa"/>
        <w:tblInd w:w="8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7110"/>
      </w:tblGrid>
      <w:tr w:rsidR="00364095" w:rsidRPr="00057C90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364095" w:rsidRDefault="00364095" w:rsidP="00C96302">
            <w:r>
              <w:t>1.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364095" w:rsidRDefault="00364095" w:rsidP="00736AA1">
            <w:pPr>
              <w:rPr>
                <w:szCs w:val="24"/>
              </w:rPr>
            </w:pPr>
            <w:r>
              <w:rPr>
                <w:szCs w:val="24"/>
              </w:rPr>
              <w:t>Felony Judgment and Sentence Drug Offender Sentencing Alternative</w:t>
            </w:r>
          </w:p>
        </w:tc>
      </w:tr>
      <w:tr w:rsidR="00C96302" w:rsidRPr="00057C90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364095" w:rsidP="00C96302">
            <w:pPr>
              <w:rPr>
                <w:sz w:val="22"/>
              </w:rPr>
            </w:pPr>
            <w:r>
              <w:t>2</w:t>
            </w:r>
            <w:r w:rsidR="009A1F74">
              <w:t>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9A1F74" w:rsidP="00736AA1">
            <w:pPr>
              <w:rPr>
                <w:szCs w:val="24"/>
              </w:rPr>
            </w:pPr>
            <w:r>
              <w:rPr>
                <w:szCs w:val="24"/>
              </w:rPr>
              <w:t>Fel</w:t>
            </w:r>
            <w:r w:rsidR="003A0431">
              <w:rPr>
                <w:szCs w:val="24"/>
              </w:rPr>
              <w:t>ony Judgment and Sentence First-</w:t>
            </w:r>
            <w:r>
              <w:rPr>
                <w:szCs w:val="24"/>
              </w:rPr>
              <w:t>Time Offender</w:t>
            </w:r>
          </w:p>
        </w:tc>
      </w:tr>
      <w:tr w:rsidR="00C96302" w:rsidRPr="00057C90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364095" w:rsidP="00C96302">
            <w:pPr>
              <w:rPr>
                <w:sz w:val="22"/>
              </w:rPr>
            </w:pPr>
            <w:r>
              <w:t>3</w:t>
            </w:r>
            <w:r w:rsidR="00C96302" w:rsidRPr="00057C90">
              <w:t>.</w:t>
            </w:r>
            <w:r w:rsidR="00C96302">
              <w:t xml:space="preserve"> </w:t>
            </w:r>
            <w:r w:rsidR="009A1F74">
              <w:t xml:space="preserve">CR 84.0400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9A1F74" w:rsidP="00736AA1">
            <w:pPr>
              <w:rPr>
                <w:szCs w:val="24"/>
              </w:rPr>
            </w:pPr>
            <w:r>
              <w:rPr>
                <w:szCs w:val="24"/>
              </w:rPr>
              <w:t>Felony Judgment and Sentence Jail One Year or Less</w:t>
            </w:r>
          </w:p>
        </w:tc>
      </w:tr>
      <w:tr w:rsidR="00C96302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C96302" w:rsidRDefault="00364095" w:rsidP="00C96302">
            <w:pPr>
              <w:ind w:left="270" w:hanging="270"/>
            </w:pPr>
            <w:r>
              <w:t>4</w:t>
            </w:r>
            <w:r w:rsidR="009A1F74">
              <w:t>. CR 84 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9A1F74" w:rsidP="00BF47D0">
            <w:pPr>
              <w:rPr>
                <w:szCs w:val="24"/>
              </w:rPr>
            </w:pPr>
            <w:r>
              <w:rPr>
                <w:szCs w:val="24"/>
              </w:rPr>
              <w:t>Felony Judgment and Sentence Parenting Alternative</w:t>
            </w:r>
          </w:p>
        </w:tc>
      </w:tr>
      <w:tr w:rsidR="009A1F74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364095" w:rsidP="00C96302">
            <w:pPr>
              <w:ind w:left="270" w:hanging="270"/>
            </w:pPr>
            <w:r>
              <w:t>5</w:t>
            </w:r>
            <w:r w:rsidR="009A1F74">
              <w:t>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9A1F74" w:rsidP="00BF47D0">
            <w:pPr>
              <w:rPr>
                <w:szCs w:val="24"/>
              </w:rPr>
            </w:pPr>
            <w:r>
              <w:rPr>
                <w:szCs w:val="24"/>
              </w:rPr>
              <w:t>Felony Judgment and Sentence Persistent Offender</w:t>
            </w:r>
          </w:p>
        </w:tc>
      </w:tr>
      <w:tr w:rsidR="009A1F74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364095" w:rsidP="00C96302">
            <w:pPr>
              <w:ind w:left="270" w:hanging="270"/>
            </w:pPr>
            <w:r>
              <w:t>6</w:t>
            </w:r>
            <w:r w:rsidR="009A1F74">
              <w:t>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9A1F74" w:rsidP="00BF47D0">
            <w:pPr>
              <w:rPr>
                <w:szCs w:val="24"/>
              </w:rPr>
            </w:pPr>
            <w:r>
              <w:rPr>
                <w:szCs w:val="24"/>
              </w:rPr>
              <w:t>Felony Judgment and Sentence Prison (</w:t>
            </w:r>
            <w:proofErr w:type="spellStart"/>
            <w:r>
              <w:rPr>
                <w:szCs w:val="24"/>
              </w:rPr>
              <w:t>Nonsex</w:t>
            </w:r>
            <w:proofErr w:type="spellEnd"/>
            <w:r>
              <w:rPr>
                <w:szCs w:val="24"/>
              </w:rPr>
              <w:t xml:space="preserve"> Offense)</w:t>
            </w:r>
          </w:p>
        </w:tc>
      </w:tr>
      <w:tr w:rsidR="009A1F74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364095" w:rsidP="00C96302">
            <w:pPr>
              <w:ind w:left="270" w:hanging="270"/>
            </w:pPr>
            <w:r>
              <w:t>7</w:t>
            </w:r>
            <w:r w:rsidR="009A1F74">
              <w:t>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9A1F74" w:rsidRDefault="009A1F74" w:rsidP="00BF47D0">
            <w:pPr>
              <w:rPr>
                <w:szCs w:val="24"/>
              </w:rPr>
            </w:pPr>
            <w:r>
              <w:rPr>
                <w:szCs w:val="24"/>
              </w:rPr>
              <w:t>Felony Judgment and Sentence Prison (Sex Offense)</w:t>
            </w:r>
          </w:p>
        </w:tc>
      </w:tr>
      <w:tr w:rsidR="00364095" w:rsidTr="003C365E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364095" w:rsidRDefault="00364095" w:rsidP="00C96302">
            <w:pPr>
              <w:ind w:left="270" w:hanging="270"/>
            </w:pPr>
            <w:r>
              <w:t>8. CR 84.0400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364095" w:rsidRDefault="00364095" w:rsidP="00BF47D0">
            <w:pPr>
              <w:rPr>
                <w:szCs w:val="24"/>
              </w:rPr>
            </w:pPr>
            <w:r>
              <w:rPr>
                <w:szCs w:val="24"/>
              </w:rPr>
              <w:t xml:space="preserve">Felony Judgment and Sentence Special Sex Offender Sentencing Alternative </w:t>
            </w:r>
          </w:p>
        </w:tc>
      </w:tr>
    </w:tbl>
    <w:p w:rsidR="00C96302" w:rsidRDefault="00C96302" w:rsidP="003B1B87">
      <w:pPr>
        <w:tabs>
          <w:tab w:val="left" w:pos="1979"/>
        </w:tabs>
        <w:rPr>
          <w:szCs w:val="24"/>
        </w:rPr>
      </w:pPr>
    </w:p>
    <w:p w:rsidR="00C96302" w:rsidRPr="00246C63" w:rsidRDefault="00C96302">
      <w:pPr>
        <w:rPr>
          <w:color w:val="000000" w:themeColor="text1"/>
          <w:szCs w:val="24"/>
        </w:rPr>
      </w:pPr>
      <w:r>
        <w:rPr>
          <w:rFonts w:eastAsia="Calibri"/>
        </w:rPr>
        <w:t xml:space="preserve">The changes </w:t>
      </w:r>
      <w:r w:rsidRPr="00246C63">
        <w:rPr>
          <w:rFonts w:eastAsia="Calibri"/>
          <w:color w:val="000000" w:themeColor="text1"/>
        </w:rPr>
        <w:t>implement</w:t>
      </w:r>
      <w:r>
        <w:rPr>
          <w:rFonts w:eastAsia="Calibri"/>
          <w:color w:val="000000" w:themeColor="text1"/>
        </w:rPr>
        <w:t xml:space="preserve"> approved recommended changes and</w:t>
      </w:r>
      <w:r>
        <w:rPr>
          <w:color w:val="000000" w:themeColor="text1"/>
          <w:szCs w:val="24"/>
        </w:rPr>
        <w:t>:</w:t>
      </w:r>
    </w:p>
    <w:p w:rsidR="0071211A" w:rsidRDefault="0071211A" w:rsidP="00060976">
      <w:pPr>
        <w:pStyle w:val="ListParagraph"/>
        <w:numPr>
          <w:ilvl w:val="0"/>
          <w:numId w:val="21"/>
        </w:numPr>
        <w:tabs>
          <w:tab w:val="left" w:pos="1979"/>
        </w:tabs>
        <w:spacing w:before="120"/>
        <w:contextualSpacing w:val="0"/>
        <w:rPr>
          <w:szCs w:val="24"/>
        </w:rPr>
      </w:pPr>
      <w:r>
        <w:rPr>
          <w:szCs w:val="24"/>
        </w:rPr>
        <w:t xml:space="preserve">Laws of 2017, </w:t>
      </w:r>
      <w:proofErr w:type="spellStart"/>
      <w:r>
        <w:rPr>
          <w:szCs w:val="24"/>
        </w:rPr>
        <w:t>ch.</w:t>
      </w:r>
      <w:proofErr w:type="spellEnd"/>
      <w:r>
        <w:rPr>
          <w:szCs w:val="24"/>
        </w:rPr>
        <w:t xml:space="preserve"> 272 (ESSHB 1163)</w:t>
      </w:r>
      <w:r w:rsidR="00C96302">
        <w:rPr>
          <w:szCs w:val="24"/>
        </w:rPr>
        <w:t xml:space="preserve"> relating to</w:t>
      </w:r>
      <w:r>
        <w:rPr>
          <w:szCs w:val="24"/>
        </w:rPr>
        <w:t xml:space="preserve"> </w:t>
      </w:r>
      <w:r w:rsidR="003C365E">
        <w:rPr>
          <w:szCs w:val="24"/>
        </w:rPr>
        <w:t xml:space="preserve">the </w:t>
      </w:r>
      <w:r>
        <w:rPr>
          <w:szCs w:val="24"/>
        </w:rPr>
        <w:t>definition of relationships for family or household member in relation to the crime of Felony Assault 4 under</w:t>
      </w:r>
      <w:r w:rsidR="0003396D">
        <w:rPr>
          <w:szCs w:val="24"/>
        </w:rPr>
        <w:t xml:space="preserve"> RCW </w:t>
      </w:r>
      <w:proofErr w:type="gramStart"/>
      <w:r w:rsidR="0003396D">
        <w:rPr>
          <w:szCs w:val="24"/>
        </w:rPr>
        <w:t>9A.36.041(</w:t>
      </w:r>
      <w:proofErr w:type="gramEnd"/>
      <w:r w:rsidR="0003396D">
        <w:rPr>
          <w:szCs w:val="24"/>
        </w:rPr>
        <w:t>3). This law beca</w:t>
      </w:r>
      <w:r>
        <w:rPr>
          <w:szCs w:val="24"/>
        </w:rPr>
        <w:t>me effective at 12:01 am on Sunday, July 23, 2017</w:t>
      </w:r>
      <w:r w:rsidR="009A1F74">
        <w:rPr>
          <w:szCs w:val="24"/>
        </w:rPr>
        <w:t>.</w:t>
      </w:r>
    </w:p>
    <w:p w:rsidR="003B1B87" w:rsidRDefault="003B1B87" w:rsidP="003B1B87">
      <w:pPr>
        <w:rPr>
          <w:b/>
          <w:szCs w:val="24"/>
        </w:rPr>
      </w:pPr>
    </w:p>
    <w:p w:rsidR="005C3AFD" w:rsidRDefault="005C3AFD" w:rsidP="005C3AFD">
      <w:pPr>
        <w:tabs>
          <w:tab w:val="left" w:pos="1979"/>
        </w:tabs>
        <w:rPr>
          <w:szCs w:val="24"/>
        </w:rPr>
      </w:pPr>
      <w:r>
        <w:rPr>
          <w:sz w:val="22"/>
        </w:rPr>
        <w:t>T</w:t>
      </w:r>
      <w:r w:rsidRPr="00291B12">
        <w:rPr>
          <w:szCs w:val="24"/>
        </w:rPr>
        <w:t>he following table contains detailed descriptions of the changes:</w:t>
      </w:r>
    </w:p>
    <w:p w:rsidR="005C3AFD" w:rsidRPr="00060976" w:rsidRDefault="005C3AFD" w:rsidP="003B1B87">
      <w:pPr>
        <w:rPr>
          <w:b/>
          <w:sz w:val="20"/>
          <w:szCs w:val="24"/>
        </w:rPr>
      </w:pPr>
    </w:p>
    <w:tbl>
      <w:tblPr>
        <w:tblStyle w:val="TableGrid"/>
        <w:tblW w:w="0" w:type="auto"/>
        <w:tblInd w:w="94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4B326D" w:rsidRPr="00736AA1" w:rsidTr="003C365E">
        <w:tc>
          <w:tcPr>
            <w:tcW w:w="9180" w:type="dxa"/>
          </w:tcPr>
          <w:p w:rsidR="004B326D" w:rsidRPr="00736AA1" w:rsidRDefault="005A6AB4" w:rsidP="00744388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CR 84.0400 Felony Judgment and Sentence Drug Offender Sentencing Alternative </w:t>
            </w:r>
          </w:p>
        </w:tc>
      </w:tr>
      <w:tr w:rsidR="004B326D" w:rsidRPr="00736AA1" w:rsidTr="003C365E">
        <w:trPr>
          <w:trHeight w:val="712"/>
        </w:trPr>
        <w:tc>
          <w:tcPr>
            <w:tcW w:w="9180" w:type="dxa"/>
          </w:tcPr>
          <w:p w:rsidR="006D2ABD" w:rsidRPr="00736AA1" w:rsidRDefault="009E0738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 w:rsidR="006D2ABD">
              <w:rPr>
                <w:szCs w:val="24"/>
              </w:rPr>
              <w:t xml:space="preserve">implement Laws of 2017, </w:t>
            </w:r>
            <w:proofErr w:type="spellStart"/>
            <w:r w:rsidR="006D2ABD">
              <w:rPr>
                <w:szCs w:val="24"/>
              </w:rPr>
              <w:t>ch.</w:t>
            </w:r>
            <w:proofErr w:type="spellEnd"/>
            <w:r w:rsidR="006D2ABD">
              <w:rPr>
                <w:szCs w:val="24"/>
              </w:rPr>
              <w:t xml:space="preserve"> 272 </w:t>
            </w:r>
            <w:r w:rsidR="003A0431">
              <w:rPr>
                <w:szCs w:val="24"/>
              </w:rPr>
              <w:t xml:space="preserve">and to provide consistency in the use of docket codes in the form, </w:t>
            </w:r>
            <w:r w:rsidR="006D2ABD">
              <w:rPr>
                <w:szCs w:val="24"/>
              </w:rPr>
              <w:t>the following new text should be added to</w:t>
            </w:r>
            <w:r w:rsidR="001F6BA4">
              <w:rPr>
                <w:szCs w:val="24"/>
              </w:rPr>
              <w:t xml:space="preserve"> paragraph 2.1 on page 1 after the sentence that reads: “The jury returned a special verdict or the court made a special finding with regard to the following:</w:t>
            </w:r>
            <w:r w:rsidR="00365610">
              <w:rPr>
                <w:szCs w:val="24"/>
              </w:rPr>
              <w:t>”</w:t>
            </w:r>
          </w:p>
          <w:p w:rsidR="006D2ABD" w:rsidRPr="006D2ABD" w:rsidRDefault="006D2ABD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Pr="006D2ABD">
              <w:rPr>
                <w:noProof/>
                <w:u w:val="single"/>
              </w:rPr>
              <w:t xml:space="preserve"> </w:t>
            </w:r>
            <w:r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6D2ABD">
              <w:rPr>
                <w:noProof/>
                <w:u w:val="single"/>
              </w:rPr>
              <w:fldChar w:fldCharType="end"/>
            </w:r>
            <w:r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Pr="006D2ABD">
              <w:rPr>
                <w:b/>
                <w:bCs/>
                <w:noProof/>
                <w:u w:val="single"/>
              </w:rPr>
              <w:t>domestic violence</w:t>
            </w:r>
            <w:r w:rsidRPr="006D2ABD">
              <w:rPr>
                <w:bCs/>
                <w:noProof/>
                <w:u w:val="single"/>
              </w:rPr>
              <w:t xml:space="preserve"> </w:t>
            </w:r>
            <w:r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Pr="006D2ABD">
              <w:rPr>
                <w:u w:val="single"/>
              </w:rPr>
              <w:t>9A.36.041(</w:t>
            </w:r>
            <w:proofErr w:type="gramEnd"/>
            <w:r w:rsidRPr="006D2ABD">
              <w:rPr>
                <w:u w:val="single"/>
              </w:rPr>
              <w:t>4) was pled and proved</w:t>
            </w:r>
            <w:r w:rsidRPr="006D2ABD">
              <w:rPr>
                <w:bCs/>
                <w:noProof/>
              </w:rPr>
              <w:t>.</w:t>
            </w:r>
          </w:p>
          <w:p w:rsidR="006D2ABD" w:rsidRDefault="006D2ABD" w:rsidP="00365610">
            <w:pPr>
              <w:tabs>
                <w:tab w:val="left" w:pos="776"/>
              </w:tabs>
              <w:suppressAutoHyphens/>
              <w:spacing w:before="40"/>
              <w:ind w:left="2126" w:hanging="1444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lastRenderedPageBreak/>
              <w:t xml:space="preserve">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0"/>
            <w:r>
              <w:rPr>
                <w:noProof/>
              </w:rPr>
              <w:t xml:space="preserve">         </w:t>
            </w:r>
            <w:r w:rsidR="00365610">
              <w:rPr>
                <w:noProof/>
              </w:rPr>
              <w:t xml:space="preserve">  </w:t>
            </w:r>
            <w:r>
              <w:rPr>
                <w:noProof/>
              </w:rPr>
              <w:t xml:space="preserve">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6D2ABD" w:rsidRDefault="006D2ABD" w:rsidP="006D2ABD">
            <w:pPr>
              <w:suppressAutoHyphens/>
              <w:spacing w:before="40"/>
              <w:ind w:left="2130" w:hanging="1350"/>
              <w:rPr>
                <w:noProof/>
              </w:rPr>
            </w:pPr>
          </w:p>
          <w:p w:rsidR="006D2ABD" w:rsidRDefault="006D2ABD" w:rsidP="005A6AB4">
            <w:pPr>
              <w:suppressAutoHyphens/>
              <w:spacing w:before="40"/>
              <w:ind w:left="-30"/>
              <w:rPr>
                <w:noProof/>
              </w:rPr>
            </w:pPr>
            <w:r>
              <w:rPr>
                <w:noProof/>
              </w:rPr>
              <w:t xml:space="preserve">To conform to </w:t>
            </w:r>
            <w:r w:rsidR="005A6AB4">
              <w:rPr>
                <w:noProof/>
              </w:rPr>
              <w:t xml:space="preserve">RCW 9.94A.660 and RCW 9.94.731, paragraph 4.1(a) should be revised as follows: </w:t>
            </w:r>
          </w:p>
          <w:p w:rsidR="005A6AB4" w:rsidRDefault="005A6AB4" w:rsidP="006E54E7">
            <w:pPr>
              <w:spacing w:before="120"/>
              <w:ind w:left="720"/>
            </w:pPr>
            <w:r>
              <w:t>Work release is authorized, if eligible and approved.</w:t>
            </w:r>
            <w:r w:rsidRPr="00060976">
              <w:rPr>
                <w:strike/>
              </w:rPr>
              <w:t> </w:t>
            </w:r>
            <w:r w:rsidR="00802925" w:rsidRPr="00060976">
              <w:rPr>
                <w:strike/>
              </w:rPr>
              <w:t xml:space="preserve"> </w:t>
            </w:r>
            <w:r>
              <w:rPr>
                <w:strike/>
              </w:rPr>
              <w:t>If the midpoint of the standard range is 24 months or less, no more than three months may be served in work release status. RCW 9.94A.731</w:t>
            </w:r>
            <w:r w:rsidRPr="00060976">
              <w:rPr>
                <w:strike/>
              </w:rPr>
              <w:t>.</w:t>
            </w:r>
          </w:p>
          <w:p w:rsidR="005A6AB4" w:rsidRDefault="005A6AB4" w:rsidP="005A6AB4">
            <w:pPr>
              <w:ind w:left="720"/>
            </w:pPr>
          </w:p>
          <w:p w:rsidR="005A6AB4" w:rsidRDefault="005A6AB4" w:rsidP="005A6AB4">
            <w:r>
              <w:t xml:space="preserve">In paragraph 4.3 the criminal filing fee should be revised as follows to include the amount of the fee: </w:t>
            </w:r>
          </w:p>
          <w:p w:rsidR="00C96302" w:rsidRPr="006E54E7" w:rsidRDefault="005A6AB4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BD3230" w:rsidRPr="00736AA1" w:rsidTr="003C365E">
        <w:trPr>
          <w:trHeight w:val="442"/>
        </w:trPr>
        <w:tc>
          <w:tcPr>
            <w:tcW w:w="9180" w:type="dxa"/>
          </w:tcPr>
          <w:p w:rsidR="00C96302" w:rsidRPr="00736AA1" w:rsidRDefault="003A0431" w:rsidP="00C96302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CR 84.0400 Felony Judgment and Sentence First-Time Offender</w:t>
            </w:r>
          </w:p>
        </w:tc>
      </w:tr>
      <w:tr w:rsidR="00C96302" w:rsidRPr="00736AA1" w:rsidTr="003C365E">
        <w:trPr>
          <w:trHeight w:val="1395"/>
        </w:trPr>
        <w:tc>
          <w:tcPr>
            <w:tcW w:w="9180" w:type="dxa"/>
          </w:tcPr>
          <w:p w:rsidR="003A0431" w:rsidRPr="00736AA1" w:rsidRDefault="003A0431" w:rsidP="003A0431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</w:t>
            </w:r>
            <w:r w:rsidR="00431518">
              <w:rPr>
                <w:szCs w:val="24"/>
              </w:rPr>
              <w:t xml:space="preserve"> text should be added to paragraph 2.1 on page 1 after the sentence that reads: “The jury returned a special verdict or the court made a special finding with regard to the following:</w:t>
            </w:r>
            <w:r w:rsidR="00365610">
              <w:rPr>
                <w:szCs w:val="24"/>
              </w:rPr>
              <w:t>”</w:t>
            </w:r>
          </w:p>
          <w:p w:rsidR="003A0431" w:rsidRPr="006D2ABD" w:rsidRDefault="003A0431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Pr="006D2ABD">
              <w:rPr>
                <w:noProof/>
                <w:u w:val="single"/>
              </w:rPr>
              <w:t xml:space="preserve"> </w:t>
            </w:r>
            <w:r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6D2ABD">
              <w:rPr>
                <w:noProof/>
                <w:u w:val="single"/>
              </w:rPr>
              <w:fldChar w:fldCharType="end"/>
            </w:r>
            <w:r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Pr="006D2ABD">
              <w:rPr>
                <w:b/>
                <w:bCs/>
                <w:noProof/>
                <w:u w:val="single"/>
              </w:rPr>
              <w:t>domestic violence</w:t>
            </w:r>
            <w:r w:rsidRPr="006D2ABD">
              <w:rPr>
                <w:bCs/>
                <w:noProof/>
                <w:u w:val="single"/>
              </w:rPr>
              <w:t xml:space="preserve"> </w:t>
            </w:r>
            <w:r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Pr="006D2ABD">
              <w:rPr>
                <w:u w:val="single"/>
              </w:rPr>
              <w:t>9A.36.041(</w:t>
            </w:r>
            <w:proofErr w:type="gramEnd"/>
            <w:r w:rsidRPr="006D2ABD">
              <w:rPr>
                <w:u w:val="single"/>
              </w:rPr>
              <w:t>4) was pled and proved</w:t>
            </w:r>
            <w:r w:rsidRPr="006D2ABD">
              <w:rPr>
                <w:bCs/>
                <w:noProof/>
              </w:rPr>
              <w:t>.</w:t>
            </w:r>
          </w:p>
          <w:p w:rsidR="003A0431" w:rsidRDefault="003A0431" w:rsidP="003A0431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9E0738" w:rsidRPr="00736AA1" w:rsidRDefault="009E0738" w:rsidP="009E0738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3A0431" w:rsidRDefault="003A0431" w:rsidP="003A0431">
            <w:r>
              <w:t xml:space="preserve">In paragraph 4.3 the criminal filing fee should be revised as follows to include the amount of the fee: </w:t>
            </w:r>
          </w:p>
          <w:p w:rsidR="00C96302" w:rsidRPr="006E54E7" w:rsidRDefault="003A0431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883E83" w:rsidRPr="00736AA1" w:rsidTr="003C365E">
        <w:trPr>
          <w:trHeight w:val="568"/>
        </w:trPr>
        <w:tc>
          <w:tcPr>
            <w:tcW w:w="9180" w:type="dxa"/>
          </w:tcPr>
          <w:p w:rsidR="00883E83" w:rsidRPr="00736AA1" w:rsidRDefault="002E49FB" w:rsidP="00C96302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CR 84.0400 Felony Judgment and Sentence Jail One Year or Less </w:t>
            </w:r>
            <w:r w:rsidR="0003396D">
              <w:rPr>
                <w:b/>
                <w:szCs w:val="24"/>
              </w:rPr>
              <w:t>(</w:t>
            </w:r>
            <w:proofErr w:type="spellStart"/>
            <w:r w:rsidR="0003396D">
              <w:rPr>
                <w:b/>
                <w:szCs w:val="24"/>
              </w:rPr>
              <w:t>Nonsex</w:t>
            </w:r>
            <w:proofErr w:type="spellEnd"/>
            <w:r w:rsidR="0003396D">
              <w:rPr>
                <w:b/>
                <w:szCs w:val="24"/>
              </w:rPr>
              <w:t xml:space="preserve"> Offense)</w:t>
            </w:r>
          </w:p>
        </w:tc>
      </w:tr>
      <w:tr w:rsidR="00883E83" w:rsidRPr="00736AA1" w:rsidTr="003C365E">
        <w:trPr>
          <w:trHeight w:val="307"/>
        </w:trPr>
        <w:tc>
          <w:tcPr>
            <w:tcW w:w="9180" w:type="dxa"/>
          </w:tcPr>
          <w:p w:rsidR="002E49FB" w:rsidRPr="00736AA1" w:rsidRDefault="002E49FB" w:rsidP="002E49F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 text should be added to </w:t>
            </w:r>
            <w:r w:rsidR="00431518">
              <w:rPr>
                <w:szCs w:val="24"/>
              </w:rPr>
              <w:t>pa</w:t>
            </w:r>
            <w:r w:rsidR="00802925">
              <w:rPr>
                <w:szCs w:val="24"/>
              </w:rPr>
              <w:t>ra</w:t>
            </w:r>
            <w:r w:rsidR="00431518">
              <w:rPr>
                <w:szCs w:val="24"/>
              </w:rPr>
              <w:t xml:space="preserve">graph 2.1 on page 1 after the sentence that reads: “The jury returned a special </w:t>
            </w:r>
            <w:r w:rsidR="00060976">
              <w:rPr>
                <w:szCs w:val="24"/>
              </w:rPr>
              <w:t>verdict</w:t>
            </w:r>
            <w:r w:rsidR="00431518">
              <w:rPr>
                <w:szCs w:val="24"/>
              </w:rPr>
              <w:t xml:space="preserve"> or the court made a special finding with regard to the following:</w:t>
            </w:r>
            <w:r w:rsidR="00365610">
              <w:rPr>
                <w:szCs w:val="24"/>
              </w:rPr>
              <w:t>”</w:t>
            </w:r>
          </w:p>
          <w:p w:rsidR="002E49FB" w:rsidRPr="006D2ABD" w:rsidRDefault="002E49FB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Pr="006D2ABD">
              <w:rPr>
                <w:noProof/>
                <w:u w:val="single"/>
              </w:rPr>
              <w:t xml:space="preserve"> </w:t>
            </w:r>
            <w:r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6D2ABD">
              <w:rPr>
                <w:noProof/>
                <w:u w:val="single"/>
              </w:rPr>
              <w:fldChar w:fldCharType="end"/>
            </w:r>
            <w:r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Pr="006D2ABD">
              <w:rPr>
                <w:b/>
                <w:bCs/>
                <w:noProof/>
                <w:u w:val="single"/>
              </w:rPr>
              <w:t>domestic violence</w:t>
            </w:r>
            <w:r w:rsidRPr="006D2ABD">
              <w:rPr>
                <w:bCs/>
                <w:noProof/>
                <w:u w:val="single"/>
              </w:rPr>
              <w:t xml:space="preserve"> </w:t>
            </w:r>
            <w:r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Pr="006D2ABD">
              <w:rPr>
                <w:u w:val="single"/>
              </w:rPr>
              <w:t>9A.36.041(</w:t>
            </w:r>
            <w:proofErr w:type="gramEnd"/>
            <w:r w:rsidRPr="006D2ABD">
              <w:rPr>
                <w:u w:val="single"/>
              </w:rPr>
              <w:t>4) was pled and proved</w:t>
            </w:r>
            <w:r w:rsidRPr="006D2ABD">
              <w:rPr>
                <w:bCs/>
                <w:noProof/>
              </w:rPr>
              <w:t>.</w:t>
            </w:r>
          </w:p>
          <w:p w:rsidR="002E49FB" w:rsidRDefault="002E49FB" w:rsidP="002E49FB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2E49FB" w:rsidRPr="00736AA1" w:rsidRDefault="002E49FB" w:rsidP="002E49F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2E49FB" w:rsidRDefault="002E49FB" w:rsidP="002E49FB">
            <w:r>
              <w:lastRenderedPageBreak/>
              <w:t>In paragraph 4.1(a) under the checkbox for “Alternative to total conferment” revise the second sub-checkbox as follows so the explanat</w:t>
            </w:r>
            <w:r w:rsidR="0003396D">
              <w:t>ory parenthetical includes the citation</w:t>
            </w:r>
            <w:r>
              <w:t xml:space="preserve"> to the Revised Code of Washington: </w:t>
            </w:r>
          </w:p>
          <w:p w:rsidR="00802925" w:rsidRPr="00060976" w:rsidRDefault="00802925" w:rsidP="00365610">
            <w:pPr>
              <w:tabs>
                <w:tab w:val="left" w:pos="-720"/>
                <w:tab w:val="left" w:pos="288"/>
                <w:tab w:val="left" w:pos="432"/>
                <w:tab w:val="left" w:pos="1440"/>
                <w:tab w:val="left" w:leader="underscore" w:pos="9360"/>
              </w:tabs>
              <w:suppressAutoHyphens/>
              <w:spacing w:before="120"/>
              <w:ind w:left="866" w:hanging="90"/>
              <w:rPr>
                <w:noProof/>
                <w:u w:val="single"/>
              </w:rPr>
            </w:pPr>
            <w:r>
              <w:rPr>
                <w:b/>
                <w:noProof/>
              </w:rPr>
              <w:t xml:space="preserve"> </w:t>
            </w:r>
            <w:r w:rsidR="002E49FB">
              <w:rPr>
                <w:b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 w:rsidR="002E49FB">
              <w:rPr>
                <w:b/>
                <w:noProof/>
              </w:rPr>
              <w:instrText xml:space="preserve"> FORMCHECKBOX </w:instrText>
            </w:r>
            <w:r w:rsidR="009C6A24">
              <w:rPr>
                <w:b/>
                <w:noProof/>
              </w:rPr>
            </w:r>
            <w:r w:rsidR="009C6A24">
              <w:rPr>
                <w:b/>
                <w:noProof/>
              </w:rPr>
              <w:fldChar w:fldCharType="separate"/>
            </w:r>
            <w:r w:rsidR="002E49FB">
              <w:rPr>
                <w:b/>
                <w:noProof/>
              </w:rPr>
              <w:fldChar w:fldCharType="end"/>
            </w:r>
            <w:bookmarkEnd w:id="1"/>
            <w:r w:rsidR="002E49FB" w:rsidRPr="00E375C3">
              <w:rPr>
                <w:b/>
                <w:noProof/>
              </w:rPr>
              <w:t xml:space="preserve"> </w:t>
            </w:r>
            <w:r w:rsidR="002E49FB">
              <w:rPr>
                <w:noProof/>
              </w:rPr>
              <w:t xml:space="preserve"> </w:t>
            </w:r>
            <w:r w:rsidR="002E49FB" w:rsidRPr="004E3AB9">
              <w:rPr>
                <w:b/>
                <w:bCs/>
                <w:i/>
                <w:noProof/>
              </w:rPr>
              <w:t>Alternatives to total confinement</w:t>
            </w:r>
            <w:r w:rsidR="002E49FB">
              <w:rPr>
                <w:noProof/>
              </w:rPr>
              <w:t xml:space="preserve"> were not used because of:     ___________________________________________________________</w:t>
            </w:r>
          </w:p>
          <w:p w:rsidR="0003396D" w:rsidRDefault="002E49FB" w:rsidP="000E1677">
            <w:pPr>
              <w:tabs>
                <w:tab w:val="left" w:pos="-720"/>
                <w:tab w:val="left" w:pos="1316"/>
              </w:tabs>
              <w:suppressAutoHyphens/>
              <w:spacing w:before="240"/>
              <w:ind w:left="1046" w:hanging="956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"/>
            <w:r>
              <w:rPr>
                <w:noProof/>
              </w:rPr>
              <w:t xml:space="preserve"> criminal history  </w:t>
            </w:r>
            <w:r>
              <w:rPr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3"/>
            <w:r>
              <w:rPr>
                <w:noProof/>
              </w:rPr>
              <w:t xml:space="preserve"> failure to appear </w:t>
            </w:r>
            <w:r w:rsidRPr="0003396D">
              <w:rPr>
                <w:noProof/>
              </w:rPr>
              <w:t xml:space="preserve">(finding required for nonviolent </w:t>
            </w:r>
            <w:r w:rsidR="000E1677">
              <w:rPr>
                <w:noProof/>
              </w:rPr>
              <w:t xml:space="preserve">      </w:t>
            </w:r>
            <w:r w:rsidRPr="0003396D">
              <w:rPr>
                <w:noProof/>
              </w:rPr>
              <w:t>offenders only</w:t>
            </w:r>
            <w:r w:rsidRPr="0003396D">
              <w:rPr>
                <w:strike/>
                <w:noProof/>
              </w:rPr>
              <w:t>)</w:t>
            </w:r>
            <w:r w:rsidR="0003396D">
              <w:rPr>
                <w:noProof/>
              </w:rPr>
              <w:t xml:space="preserve"> RCW 9.94A.680</w:t>
            </w:r>
            <w:r w:rsidR="0003396D" w:rsidRPr="0003396D">
              <w:rPr>
                <w:noProof/>
                <w:u w:val="single"/>
              </w:rPr>
              <w:t>)</w:t>
            </w:r>
            <w:r w:rsidR="0003396D">
              <w:rPr>
                <w:noProof/>
              </w:rPr>
              <w:t>.</w:t>
            </w:r>
          </w:p>
          <w:p w:rsidR="002E49FB" w:rsidRDefault="002E49FB" w:rsidP="002E49FB"/>
          <w:p w:rsidR="002E49FB" w:rsidRDefault="002E49FB" w:rsidP="002E49FB">
            <w:r>
              <w:t xml:space="preserve">In paragraph 4.3 the criminal filing fee should be revised as follows to include the amount of the fee: </w:t>
            </w:r>
          </w:p>
          <w:p w:rsidR="00883E83" w:rsidRPr="006E54E7" w:rsidRDefault="002E49FB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03396D" w:rsidRPr="00736AA1" w:rsidTr="003C365E">
        <w:trPr>
          <w:trHeight w:val="307"/>
        </w:trPr>
        <w:tc>
          <w:tcPr>
            <w:tcW w:w="9180" w:type="dxa"/>
          </w:tcPr>
          <w:p w:rsidR="0003396D" w:rsidRPr="0003396D" w:rsidRDefault="0003396D">
            <w:pPr>
              <w:widowControl w:val="0"/>
              <w:tabs>
                <w:tab w:val="left" w:pos="-720"/>
                <w:tab w:val="left" w:pos="42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330" w:hanging="330"/>
              <w:textAlignment w:val="baseline"/>
              <w:rPr>
                <w:b/>
                <w:szCs w:val="24"/>
              </w:rPr>
            </w:pPr>
            <w:r w:rsidRPr="0003396D">
              <w:rPr>
                <w:b/>
                <w:szCs w:val="24"/>
              </w:rPr>
              <w:lastRenderedPageBreak/>
              <w:t>4.  CR 84.0400 Felony Judgment and Sentence Jail One Year or Less (Sex Offense)</w:t>
            </w:r>
          </w:p>
        </w:tc>
      </w:tr>
      <w:tr w:rsidR="0003396D" w:rsidRPr="00736AA1" w:rsidTr="003C365E">
        <w:trPr>
          <w:trHeight w:val="307"/>
        </w:trPr>
        <w:tc>
          <w:tcPr>
            <w:tcW w:w="9180" w:type="dxa"/>
          </w:tcPr>
          <w:p w:rsidR="0003396D" w:rsidRPr="00736AA1" w:rsidRDefault="0003396D" w:rsidP="0003396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 text should be added to paragraph 2.1 on page 1 after the sentence that reads: “The jury returned a special verdict or the court made a special finding with regard to the following:</w:t>
            </w:r>
            <w:r w:rsidR="00365610">
              <w:rPr>
                <w:szCs w:val="24"/>
              </w:rPr>
              <w:t>”</w:t>
            </w:r>
            <w:r>
              <w:rPr>
                <w:szCs w:val="24"/>
              </w:rPr>
              <w:t xml:space="preserve"> </w:t>
            </w:r>
          </w:p>
          <w:p w:rsidR="0003396D" w:rsidRPr="006D2ABD" w:rsidRDefault="0003396D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Pr="006D2ABD">
              <w:rPr>
                <w:noProof/>
                <w:u w:val="single"/>
              </w:rPr>
              <w:t xml:space="preserve"> </w:t>
            </w:r>
            <w:r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6D2ABD">
              <w:rPr>
                <w:noProof/>
                <w:u w:val="single"/>
              </w:rPr>
              <w:fldChar w:fldCharType="end"/>
            </w:r>
            <w:r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Pr="006D2ABD">
              <w:rPr>
                <w:b/>
                <w:bCs/>
                <w:noProof/>
                <w:u w:val="single"/>
              </w:rPr>
              <w:t>domestic violence</w:t>
            </w:r>
            <w:r w:rsidRPr="006D2ABD">
              <w:rPr>
                <w:bCs/>
                <w:noProof/>
                <w:u w:val="single"/>
              </w:rPr>
              <w:t xml:space="preserve"> </w:t>
            </w:r>
            <w:r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Pr="006D2ABD">
              <w:rPr>
                <w:u w:val="single"/>
              </w:rPr>
              <w:t>9A.36.041(</w:t>
            </w:r>
            <w:proofErr w:type="gramEnd"/>
            <w:r w:rsidRPr="006D2ABD">
              <w:rPr>
                <w:u w:val="single"/>
              </w:rPr>
              <w:t>4) was pled and proved</w:t>
            </w:r>
            <w:r w:rsidRPr="006D2ABD">
              <w:rPr>
                <w:bCs/>
                <w:noProof/>
              </w:rPr>
              <w:t>.</w:t>
            </w:r>
          </w:p>
          <w:p w:rsidR="0003396D" w:rsidRDefault="0003396D" w:rsidP="0003396D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251C04">
              <w:rPr>
                <w:b/>
                <w:i/>
                <w:noProof/>
                <w:sz w:val="22"/>
                <w:u w:val="single"/>
              </w:rPr>
              <w:t>GV</w:t>
            </w:r>
            <w:r w:rsidRPr="00251C04">
              <w:rPr>
                <w:i/>
                <w:noProof/>
                <w:sz w:val="22"/>
                <w:u w:val="single"/>
              </w:rPr>
              <w:t xml:space="preserve"> </w:t>
            </w:r>
            <w:r w:rsidRPr="00251C04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04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251C04">
              <w:rPr>
                <w:noProof/>
                <w:u w:val="single"/>
              </w:rPr>
              <w:fldChar w:fldCharType="end"/>
            </w:r>
            <w:r w:rsidRPr="00251C04">
              <w:rPr>
                <w:noProof/>
                <w:u w:val="single"/>
              </w:rPr>
              <w:t xml:space="preserve">         </w:t>
            </w:r>
            <w:r>
              <w:rPr>
                <w:noProof/>
              </w:rPr>
              <w:t xml:space="preserve">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03396D" w:rsidRDefault="0003396D" w:rsidP="0003396D">
            <w:pPr>
              <w:widowControl w:val="0"/>
              <w:tabs>
                <w:tab w:val="left" w:pos="-720"/>
                <w:tab w:val="left" w:pos="42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330" w:hanging="330"/>
              <w:textAlignment w:val="baseline"/>
              <w:rPr>
                <w:b/>
                <w:szCs w:val="24"/>
              </w:rPr>
            </w:pPr>
          </w:p>
          <w:p w:rsidR="0003396D" w:rsidRDefault="0003396D" w:rsidP="0003396D">
            <w:r>
              <w:t>In paragraph 4.1(a) under the checkbox for “Alternative</w:t>
            </w:r>
            <w:r w:rsidR="00383468">
              <w:t>s</w:t>
            </w:r>
            <w:r>
              <w:t xml:space="preserve"> to total conf</w:t>
            </w:r>
            <w:r w:rsidR="00383468">
              <w:t>in</w:t>
            </w:r>
            <w:r>
              <w:t xml:space="preserve">ement” revise the second sub-checkbox as follows so the explanatory parenthetical includes the citation to the Revised Code of Washington: </w:t>
            </w:r>
          </w:p>
          <w:p w:rsidR="00802925" w:rsidRPr="00666660" w:rsidRDefault="00802925" w:rsidP="00CB1F2D">
            <w:pPr>
              <w:tabs>
                <w:tab w:val="left" w:pos="-720"/>
                <w:tab w:val="left" w:pos="288"/>
                <w:tab w:val="left" w:pos="432"/>
                <w:tab w:val="left" w:pos="1440"/>
                <w:tab w:val="left" w:leader="underscore" w:pos="9360"/>
              </w:tabs>
              <w:suppressAutoHyphens/>
              <w:spacing w:before="120"/>
              <w:ind w:left="866"/>
              <w:rPr>
                <w:noProof/>
                <w:u w:val="single"/>
              </w:rPr>
            </w:pPr>
            <w:r>
              <w:rPr>
                <w:b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9C6A24">
              <w:rPr>
                <w:b/>
                <w:noProof/>
              </w:rPr>
            </w:r>
            <w:r w:rsidR="009C6A24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  <w:r w:rsidRPr="00E375C3">
              <w:rPr>
                <w:b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4E3AB9">
              <w:rPr>
                <w:b/>
                <w:bCs/>
                <w:i/>
                <w:noProof/>
              </w:rPr>
              <w:t>Alternatives to total confinement</w:t>
            </w:r>
            <w:r>
              <w:rPr>
                <w:noProof/>
              </w:rPr>
              <w:t xml:space="preserve"> were not used because of:     ___________________________________________________________</w:t>
            </w:r>
          </w:p>
          <w:p w:rsidR="00802925" w:rsidRDefault="00802925" w:rsidP="000E1677">
            <w:pPr>
              <w:tabs>
                <w:tab w:val="left" w:pos="-720"/>
              </w:tabs>
              <w:suppressAutoHyphens/>
              <w:spacing w:before="240"/>
              <w:ind w:left="1046" w:hanging="956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criminal history  </w:t>
            </w:r>
            <w:r>
              <w:rPr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failure to appear </w:t>
            </w:r>
            <w:r w:rsidRPr="0003396D">
              <w:rPr>
                <w:noProof/>
              </w:rPr>
              <w:t>(finding required for nonviolent offenders only</w:t>
            </w:r>
            <w:r w:rsidRPr="0003396D">
              <w:rPr>
                <w:strike/>
                <w:noProof/>
              </w:rPr>
              <w:t>)</w:t>
            </w:r>
            <w:r>
              <w:rPr>
                <w:noProof/>
              </w:rPr>
              <w:t xml:space="preserve"> RCW 9.94A.680</w:t>
            </w:r>
            <w:r w:rsidRPr="0003396D">
              <w:rPr>
                <w:noProof/>
                <w:u w:val="single"/>
              </w:rPr>
              <w:t>)</w:t>
            </w:r>
            <w:r>
              <w:rPr>
                <w:noProof/>
              </w:rPr>
              <w:t>.</w:t>
            </w:r>
          </w:p>
          <w:p w:rsidR="0003396D" w:rsidRDefault="0003396D" w:rsidP="0003396D"/>
          <w:p w:rsidR="0003396D" w:rsidRDefault="0003396D" w:rsidP="0003396D">
            <w:r>
              <w:t xml:space="preserve">In paragraph 4.3a the criminal filing fee should be revised as follows to include the amount of the fee: </w:t>
            </w:r>
          </w:p>
          <w:p w:rsidR="0003396D" w:rsidRPr="0003396D" w:rsidRDefault="0003396D" w:rsidP="00060976">
            <w:pPr>
              <w:spacing w:before="120" w:after="120"/>
              <w:ind w:left="780"/>
              <w:rPr>
                <w:b/>
                <w:szCs w:val="24"/>
              </w:rPr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2E49FB" w:rsidRPr="00736AA1" w:rsidTr="00060976">
        <w:tc>
          <w:tcPr>
            <w:tcW w:w="9180" w:type="dxa"/>
          </w:tcPr>
          <w:p w:rsidR="002E49FB" w:rsidRPr="002E49FB" w:rsidRDefault="0003396D" w:rsidP="006E54E7">
            <w:pPr>
              <w:widowControl w:val="0"/>
              <w:tabs>
                <w:tab w:val="left" w:pos="-720"/>
                <w:tab w:val="left" w:pos="33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330" w:hanging="33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2E49FB" w:rsidRPr="002E49FB">
              <w:rPr>
                <w:b/>
                <w:szCs w:val="24"/>
              </w:rPr>
              <w:t xml:space="preserve">.  CR 84.0400 Felony Judgment and Sentence Parenting Sentencing </w:t>
            </w:r>
            <w:r w:rsidR="009630F0">
              <w:rPr>
                <w:b/>
                <w:szCs w:val="24"/>
              </w:rPr>
              <w:t xml:space="preserve">   </w:t>
            </w:r>
            <w:r w:rsidR="002E49FB" w:rsidRPr="002E49FB">
              <w:rPr>
                <w:b/>
                <w:szCs w:val="24"/>
              </w:rPr>
              <w:t>Alternative</w:t>
            </w:r>
          </w:p>
        </w:tc>
      </w:tr>
      <w:tr w:rsidR="002E49FB" w:rsidRPr="00736AA1" w:rsidTr="00060976">
        <w:tc>
          <w:tcPr>
            <w:tcW w:w="9180" w:type="dxa"/>
          </w:tcPr>
          <w:p w:rsidR="001E08FF" w:rsidRPr="00736AA1" w:rsidRDefault="001E08FF" w:rsidP="006E54E7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</w:t>
            </w:r>
            <w:r w:rsidR="000B7F23">
              <w:rPr>
                <w:szCs w:val="24"/>
              </w:rPr>
              <w:t xml:space="preserve"> text should be added to paragraph 2.1 after the sentence that reads: “The jury returned a special verdict or the court made </w:t>
            </w:r>
            <w:r w:rsidR="000B7F23">
              <w:rPr>
                <w:szCs w:val="24"/>
              </w:rPr>
              <w:lastRenderedPageBreak/>
              <w:t>a special finding with regard to the f</w:t>
            </w:r>
            <w:r w:rsidR="006E54E7">
              <w:rPr>
                <w:szCs w:val="24"/>
              </w:rPr>
              <w:t>ollowing:</w:t>
            </w:r>
            <w:r w:rsidR="00365610">
              <w:rPr>
                <w:szCs w:val="24"/>
              </w:rPr>
              <w:t>”</w:t>
            </w:r>
          </w:p>
          <w:p w:rsidR="001E08FF" w:rsidRPr="006D2ABD" w:rsidRDefault="006E54E7" w:rsidP="00C370CD">
            <w:pPr>
              <w:suppressAutoHyphens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="001E08FF"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="001E08FF" w:rsidRPr="006D2ABD">
              <w:rPr>
                <w:noProof/>
                <w:u w:val="single"/>
              </w:rPr>
              <w:t xml:space="preserve"> </w:t>
            </w:r>
            <w:r w:rsidR="001E08FF"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8FF"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="001E08FF" w:rsidRPr="006D2ABD">
              <w:rPr>
                <w:noProof/>
                <w:u w:val="single"/>
              </w:rPr>
              <w:fldChar w:fldCharType="end"/>
            </w:r>
            <w:r w:rsidR="001E08FF"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="001E08FF" w:rsidRPr="006D2ABD">
              <w:rPr>
                <w:b/>
                <w:bCs/>
                <w:noProof/>
                <w:u w:val="single"/>
              </w:rPr>
              <w:t>domestic violence</w:t>
            </w:r>
            <w:r w:rsidR="001E08FF" w:rsidRPr="006D2ABD">
              <w:rPr>
                <w:bCs/>
                <w:noProof/>
                <w:u w:val="single"/>
              </w:rPr>
              <w:t xml:space="preserve"> </w:t>
            </w:r>
            <w:r w:rsidR="001E08FF"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="001E08FF"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="001E08FF" w:rsidRPr="006D2ABD">
              <w:rPr>
                <w:u w:val="single"/>
              </w:rPr>
              <w:t>9A.36.041(</w:t>
            </w:r>
            <w:proofErr w:type="gramEnd"/>
            <w:r w:rsidR="001E08FF" w:rsidRPr="006D2ABD">
              <w:rPr>
                <w:u w:val="single"/>
              </w:rPr>
              <w:t>4) was pled and proved</w:t>
            </w:r>
            <w:r w:rsidR="001E08FF" w:rsidRPr="006D2ABD">
              <w:rPr>
                <w:bCs/>
                <w:noProof/>
              </w:rPr>
              <w:t>.</w:t>
            </w:r>
          </w:p>
          <w:p w:rsidR="001E08FF" w:rsidRDefault="001E08FF" w:rsidP="001E08FF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1E08FF" w:rsidRPr="00736AA1" w:rsidRDefault="001E08FF" w:rsidP="001E08FF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1E08FF" w:rsidRDefault="001E08FF" w:rsidP="001E08FF">
            <w:r>
              <w:t xml:space="preserve">In paragraph 4.3 the criminal filing fee should be revised as follows to include the amount of the fee: </w:t>
            </w:r>
          </w:p>
          <w:p w:rsidR="009F359C" w:rsidRPr="009F359C" w:rsidRDefault="001E08FF" w:rsidP="006E54E7">
            <w:pPr>
              <w:spacing w:before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9F359C" w:rsidRPr="00736AA1" w:rsidTr="003C365E">
        <w:trPr>
          <w:trHeight w:val="442"/>
        </w:trPr>
        <w:tc>
          <w:tcPr>
            <w:tcW w:w="9180" w:type="dxa"/>
          </w:tcPr>
          <w:p w:rsidR="009F359C" w:rsidRPr="009F359C" w:rsidRDefault="005260EE" w:rsidP="001E08FF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  <w:r w:rsidR="009F359C" w:rsidRPr="009F359C">
              <w:rPr>
                <w:b/>
                <w:szCs w:val="24"/>
              </w:rPr>
              <w:t>. CR 84.0400 Felony Judgment and Sentence Persistent Offender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 text should be added to </w:t>
            </w:r>
            <w:r w:rsidR="00DA3A37">
              <w:rPr>
                <w:szCs w:val="24"/>
              </w:rPr>
              <w:t>paragraph 2.1 on page 1 after the checkbox that reads “Additional current offenses</w:t>
            </w:r>
            <w:r w:rsidR="006E54E7">
              <w:rPr>
                <w:szCs w:val="24"/>
              </w:rPr>
              <w:t xml:space="preserve"> are attached in Appendix 2.1a.</w:t>
            </w:r>
            <w:r w:rsidR="00365610">
              <w:rPr>
                <w:szCs w:val="24"/>
              </w:rPr>
              <w:t>”</w:t>
            </w:r>
            <w:r w:rsidR="00DA3A37">
              <w:rPr>
                <w:szCs w:val="24"/>
              </w:rPr>
              <w:t xml:space="preserve"> </w:t>
            </w:r>
          </w:p>
          <w:p w:rsidR="009F359C" w:rsidRPr="006D2ABD" w:rsidRDefault="006E54E7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="009F359C"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="009F359C" w:rsidRPr="006D2ABD">
              <w:rPr>
                <w:noProof/>
                <w:u w:val="single"/>
              </w:rPr>
              <w:t xml:space="preserve"> </w:t>
            </w:r>
            <w:r w:rsidR="009F359C"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59C"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="009F359C" w:rsidRPr="006D2ABD">
              <w:rPr>
                <w:noProof/>
                <w:u w:val="single"/>
              </w:rPr>
              <w:fldChar w:fldCharType="end"/>
            </w:r>
            <w:r w:rsidR="009F359C"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="009F359C" w:rsidRPr="006D2ABD">
              <w:rPr>
                <w:b/>
                <w:bCs/>
                <w:noProof/>
                <w:u w:val="single"/>
              </w:rPr>
              <w:t>domestic violence</w:t>
            </w:r>
            <w:r w:rsidR="009F359C" w:rsidRPr="006D2ABD">
              <w:rPr>
                <w:bCs/>
                <w:noProof/>
                <w:u w:val="single"/>
              </w:rPr>
              <w:t xml:space="preserve"> </w:t>
            </w:r>
            <w:r w:rsidR="009F359C"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="009F359C"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="009F359C" w:rsidRPr="006D2ABD">
              <w:rPr>
                <w:u w:val="single"/>
              </w:rPr>
              <w:t>9A.36.041(</w:t>
            </w:r>
            <w:proofErr w:type="gramEnd"/>
            <w:r w:rsidR="009F359C" w:rsidRPr="006D2ABD">
              <w:rPr>
                <w:u w:val="single"/>
              </w:rPr>
              <w:t>4) was pled and proved</w:t>
            </w:r>
            <w:r w:rsidR="009F359C" w:rsidRPr="006D2ABD">
              <w:rPr>
                <w:bCs/>
                <w:noProof/>
              </w:rPr>
              <w:t>.</w:t>
            </w:r>
          </w:p>
          <w:p w:rsidR="009F359C" w:rsidRDefault="009F359C" w:rsidP="009F359C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9F359C" w:rsidRDefault="009F359C" w:rsidP="009F359C">
            <w:r>
              <w:t xml:space="preserve">In paragraph 4.3 the criminal filing fee should be revised as follows to include the amount of the fee: </w:t>
            </w:r>
          </w:p>
          <w:p w:rsidR="009F359C" w:rsidRPr="006E54E7" w:rsidRDefault="009F359C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9F359C" w:rsidRDefault="005260EE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9F359C" w:rsidRPr="009F359C">
              <w:rPr>
                <w:b/>
                <w:szCs w:val="24"/>
              </w:rPr>
              <w:t>. CR 84.0400 Felony Judgment and Sentence Prison (</w:t>
            </w:r>
            <w:proofErr w:type="spellStart"/>
            <w:r w:rsidR="009F359C" w:rsidRPr="009F359C">
              <w:rPr>
                <w:b/>
                <w:szCs w:val="24"/>
              </w:rPr>
              <w:t>Nonsex</w:t>
            </w:r>
            <w:proofErr w:type="spellEnd"/>
            <w:r w:rsidR="009F359C" w:rsidRPr="009F359C">
              <w:rPr>
                <w:b/>
                <w:szCs w:val="24"/>
              </w:rPr>
              <w:t xml:space="preserve"> Offense)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 text should be added to </w:t>
            </w:r>
            <w:r w:rsidR="00104A67">
              <w:rPr>
                <w:szCs w:val="24"/>
              </w:rPr>
              <w:t xml:space="preserve">paragraph 2.1  under the sentence that reads: “The jury returned a special verdict or the court made a special finding with regard to the </w:t>
            </w:r>
            <w:r w:rsidR="006E54E7">
              <w:rPr>
                <w:szCs w:val="24"/>
              </w:rPr>
              <w:t>following:</w:t>
            </w:r>
            <w:r w:rsidR="00365610">
              <w:rPr>
                <w:szCs w:val="24"/>
              </w:rPr>
              <w:t>”</w:t>
            </w:r>
          </w:p>
          <w:p w:rsidR="009F359C" w:rsidRPr="006D2ABD" w:rsidRDefault="006E54E7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="009F359C"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="009F359C" w:rsidRPr="006D2ABD">
              <w:rPr>
                <w:noProof/>
                <w:u w:val="single"/>
              </w:rPr>
              <w:t xml:space="preserve"> </w:t>
            </w:r>
            <w:r w:rsidR="009F359C"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59C"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="009F359C" w:rsidRPr="006D2ABD">
              <w:rPr>
                <w:noProof/>
                <w:u w:val="single"/>
              </w:rPr>
              <w:fldChar w:fldCharType="end"/>
            </w:r>
            <w:r w:rsidR="009F359C"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="009F359C" w:rsidRPr="006D2ABD">
              <w:rPr>
                <w:b/>
                <w:bCs/>
                <w:noProof/>
                <w:u w:val="single"/>
              </w:rPr>
              <w:t>domestic violence</w:t>
            </w:r>
            <w:r w:rsidR="009F359C" w:rsidRPr="006D2ABD">
              <w:rPr>
                <w:bCs/>
                <w:noProof/>
                <w:u w:val="single"/>
              </w:rPr>
              <w:t xml:space="preserve"> </w:t>
            </w:r>
            <w:r w:rsidR="009F359C"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="009F359C"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="009F359C" w:rsidRPr="006D2ABD">
              <w:rPr>
                <w:u w:val="single"/>
              </w:rPr>
              <w:t>9A.36.041(</w:t>
            </w:r>
            <w:proofErr w:type="gramEnd"/>
            <w:r w:rsidR="009F359C" w:rsidRPr="006D2ABD">
              <w:rPr>
                <w:u w:val="single"/>
              </w:rPr>
              <w:t>4) was pled and proved</w:t>
            </w:r>
            <w:r w:rsidR="009F359C" w:rsidRPr="006D2ABD">
              <w:rPr>
                <w:bCs/>
                <w:noProof/>
              </w:rPr>
              <w:t>.</w:t>
            </w:r>
          </w:p>
          <w:p w:rsidR="009F359C" w:rsidRDefault="009F359C" w:rsidP="009F359C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9F359C" w:rsidRDefault="009F359C" w:rsidP="009F359C">
            <w:r>
              <w:t xml:space="preserve">In paragraph 4.3 the criminal filing fee should be revised as follows to include the amount of the fee: </w:t>
            </w:r>
          </w:p>
          <w:p w:rsidR="009F359C" w:rsidRPr="006E54E7" w:rsidRDefault="009F359C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9F359C" w:rsidRDefault="005260EE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</w:t>
            </w:r>
            <w:r w:rsidR="009F359C" w:rsidRPr="009F359C">
              <w:rPr>
                <w:b/>
                <w:szCs w:val="24"/>
              </w:rPr>
              <w:t>. CR 84.0400 Felony Judgment and Sentence Prison (Sex Offense)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</w:t>
            </w:r>
            <w:r w:rsidR="00104A67">
              <w:rPr>
                <w:szCs w:val="24"/>
              </w:rPr>
              <w:t xml:space="preserve"> text should be added to paragraph 2.1 after the sentence that reads “The jury returned a special verdict or the court made a special finding with regard to the fo</w:t>
            </w:r>
            <w:r w:rsidR="006E54E7">
              <w:rPr>
                <w:szCs w:val="24"/>
              </w:rPr>
              <w:t>llowing:</w:t>
            </w:r>
            <w:r w:rsidR="00365610">
              <w:rPr>
                <w:szCs w:val="24"/>
              </w:rPr>
              <w:t>”</w:t>
            </w:r>
            <w:r w:rsidR="00104A6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9F359C" w:rsidRPr="006D2ABD" w:rsidRDefault="006E54E7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="009F359C"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="009F359C" w:rsidRPr="006D2ABD">
              <w:rPr>
                <w:noProof/>
                <w:u w:val="single"/>
              </w:rPr>
              <w:t xml:space="preserve"> </w:t>
            </w:r>
            <w:r w:rsidR="009F359C"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59C"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="009F359C" w:rsidRPr="006D2ABD">
              <w:rPr>
                <w:noProof/>
                <w:u w:val="single"/>
              </w:rPr>
              <w:fldChar w:fldCharType="end"/>
            </w:r>
            <w:r w:rsidR="009F359C"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="009F359C" w:rsidRPr="006D2ABD">
              <w:rPr>
                <w:b/>
                <w:bCs/>
                <w:noProof/>
                <w:u w:val="single"/>
              </w:rPr>
              <w:t>domestic violence</w:t>
            </w:r>
            <w:r w:rsidR="009F359C" w:rsidRPr="006D2ABD">
              <w:rPr>
                <w:bCs/>
                <w:noProof/>
                <w:u w:val="single"/>
              </w:rPr>
              <w:t xml:space="preserve"> </w:t>
            </w:r>
            <w:r w:rsidR="009F359C"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="009F359C"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="009F359C" w:rsidRPr="006D2ABD">
              <w:rPr>
                <w:u w:val="single"/>
              </w:rPr>
              <w:t>9A.36.041(</w:t>
            </w:r>
            <w:proofErr w:type="gramEnd"/>
            <w:r w:rsidR="009F359C" w:rsidRPr="006D2ABD">
              <w:rPr>
                <w:u w:val="single"/>
              </w:rPr>
              <w:t>4) was pled and proved</w:t>
            </w:r>
            <w:r w:rsidR="009F359C" w:rsidRPr="006D2ABD">
              <w:rPr>
                <w:bCs/>
                <w:noProof/>
              </w:rPr>
              <w:t>.</w:t>
            </w:r>
          </w:p>
          <w:p w:rsidR="009F359C" w:rsidRDefault="009F359C" w:rsidP="009F359C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9F359C" w:rsidRPr="00736AA1" w:rsidRDefault="009F359C" w:rsidP="009F359C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9F359C" w:rsidRDefault="009F359C" w:rsidP="009F359C">
            <w:r>
              <w:t xml:space="preserve">In paragraph 4.3 the criminal filing fee should be revised as follows to include the amount of the fee: </w:t>
            </w:r>
          </w:p>
          <w:p w:rsidR="009F359C" w:rsidRPr="006E54E7" w:rsidRDefault="009F359C" w:rsidP="006E54E7">
            <w:pPr>
              <w:spacing w:before="120" w:after="120"/>
              <w:ind w:left="780"/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  <w:tr w:rsidR="009F359C" w:rsidRPr="00736AA1" w:rsidTr="003C365E">
        <w:trPr>
          <w:trHeight w:val="82"/>
        </w:trPr>
        <w:tc>
          <w:tcPr>
            <w:tcW w:w="9180" w:type="dxa"/>
          </w:tcPr>
          <w:p w:rsidR="009F359C" w:rsidRPr="00432A2B" w:rsidRDefault="005260EE" w:rsidP="00432A2B">
            <w:pPr>
              <w:widowControl w:val="0"/>
              <w:tabs>
                <w:tab w:val="left" w:pos="-720"/>
                <w:tab w:val="left" w:pos="33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ind w:left="240" w:hanging="24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bookmarkStart w:id="4" w:name="_GoBack"/>
            <w:bookmarkEnd w:id="4"/>
            <w:r w:rsidR="009F359C" w:rsidRPr="00432A2B">
              <w:rPr>
                <w:b/>
                <w:szCs w:val="24"/>
              </w:rPr>
              <w:t xml:space="preserve">. CR </w:t>
            </w:r>
            <w:r w:rsidR="00432A2B" w:rsidRPr="00432A2B">
              <w:rPr>
                <w:b/>
                <w:szCs w:val="24"/>
              </w:rPr>
              <w:t>84.0400 Felony Judgment and Sentence Special Sex Offender Sentencing Alternative</w:t>
            </w:r>
          </w:p>
        </w:tc>
      </w:tr>
      <w:tr w:rsidR="00432A2B" w:rsidRPr="00736AA1" w:rsidTr="00060976">
        <w:trPr>
          <w:trHeight w:val="3277"/>
        </w:trPr>
        <w:tc>
          <w:tcPr>
            <w:tcW w:w="9180" w:type="dxa"/>
          </w:tcPr>
          <w:p w:rsidR="00432A2B" w:rsidRPr="00736AA1" w:rsidRDefault="00432A2B" w:rsidP="00432A2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docket codes in the form, the following new text should be added to </w:t>
            </w:r>
            <w:r w:rsidR="00104A67">
              <w:rPr>
                <w:szCs w:val="24"/>
              </w:rPr>
              <w:t>paragraph 2.1 on page 1, under the checkbox that reads “Additional current offenses are attached in Appendix 2.1a.</w:t>
            </w:r>
            <w:r w:rsidR="00365610">
              <w:rPr>
                <w:szCs w:val="24"/>
              </w:rPr>
              <w:t>”</w:t>
            </w:r>
          </w:p>
          <w:p w:rsidR="00432A2B" w:rsidRPr="006D2ABD" w:rsidRDefault="00432A2B" w:rsidP="00060976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6D2ABD">
              <w:rPr>
                <w:b/>
                <w:i/>
                <w:noProof/>
                <w:sz w:val="22"/>
                <w:u w:val="single"/>
              </w:rPr>
              <w:t>GV</w:t>
            </w:r>
            <w:r w:rsidRPr="006D2ABD">
              <w:rPr>
                <w:noProof/>
                <w:u w:val="single"/>
              </w:rPr>
              <w:t xml:space="preserve"> </w:t>
            </w:r>
            <w:r w:rsidRPr="006D2ABD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BD">
              <w:rPr>
                <w:noProof/>
                <w:u w:val="single"/>
              </w:rPr>
              <w:instrText xml:space="preserve"> FORMCHECKBOX </w:instrText>
            </w:r>
            <w:r w:rsidR="009C6A24">
              <w:rPr>
                <w:noProof/>
                <w:u w:val="single"/>
              </w:rPr>
            </w:r>
            <w:r w:rsidR="009C6A24">
              <w:rPr>
                <w:noProof/>
                <w:u w:val="single"/>
              </w:rPr>
              <w:fldChar w:fldCharType="separate"/>
            </w:r>
            <w:r w:rsidRPr="006D2ABD">
              <w:rPr>
                <w:noProof/>
                <w:u w:val="single"/>
              </w:rPr>
              <w:fldChar w:fldCharType="end"/>
            </w:r>
            <w:r w:rsidRPr="006D2ABD">
              <w:rPr>
                <w:noProof/>
                <w:u w:val="single"/>
              </w:rPr>
              <w:tab/>
              <w:t xml:space="preserve">For the crime(s) charged in Count ____________, </w:t>
            </w:r>
            <w:r w:rsidRPr="006D2ABD">
              <w:rPr>
                <w:b/>
                <w:bCs/>
                <w:noProof/>
                <w:u w:val="single"/>
              </w:rPr>
              <w:t>domestic violence</w:t>
            </w:r>
            <w:r w:rsidRPr="006D2ABD">
              <w:rPr>
                <w:bCs/>
                <w:noProof/>
                <w:u w:val="single"/>
              </w:rPr>
              <w:t xml:space="preserve"> </w:t>
            </w:r>
            <w:r w:rsidRPr="006D2ABD">
              <w:rPr>
                <w:b/>
                <w:bCs/>
                <w:noProof/>
                <w:u w:val="single"/>
              </w:rPr>
              <w:t xml:space="preserve">– intimate partner </w:t>
            </w:r>
            <w:r w:rsidRPr="006D2ABD">
              <w:rPr>
                <w:bCs/>
                <w:noProof/>
                <w:u w:val="single"/>
              </w:rPr>
              <w:t xml:space="preserve">as defined in RCW </w:t>
            </w:r>
            <w:proofErr w:type="gramStart"/>
            <w:r w:rsidRPr="006D2ABD">
              <w:rPr>
                <w:u w:val="single"/>
              </w:rPr>
              <w:t>9A.36.041(</w:t>
            </w:r>
            <w:proofErr w:type="gramEnd"/>
            <w:r w:rsidRPr="006D2ABD">
              <w:rPr>
                <w:u w:val="single"/>
              </w:rPr>
              <w:t>4) was pled and proved</w:t>
            </w:r>
            <w:r w:rsidRPr="006D2ABD">
              <w:rPr>
                <w:bCs/>
                <w:noProof/>
              </w:rPr>
              <w:t>.</w:t>
            </w:r>
          </w:p>
          <w:p w:rsidR="00432A2B" w:rsidRDefault="00432A2B" w:rsidP="00383468">
            <w:pPr>
              <w:suppressAutoHyphens/>
              <w:spacing w:before="40"/>
              <w:ind w:left="2130" w:hanging="1350"/>
              <w:rPr>
                <w:bCs/>
                <w:noProof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4F5ABE">
              <w:rPr>
                <w:b/>
                <w:i/>
                <w:noProof/>
                <w:sz w:val="22"/>
              </w:rPr>
              <w:t>GV</w:t>
            </w:r>
            <w:r w:rsidRPr="004F5ABE">
              <w:rPr>
                <w:i/>
                <w:noProof/>
                <w:sz w:val="22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9C6A24">
              <w:rPr>
                <w:noProof/>
              </w:rPr>
            </w:r>
            <w:r w:rsidR="009C6A2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     For the crime(s) charged in Count ____________,   </w:t>
            </w:r>
            <w:r>
              <w:rPr>
                <w:b/>
                <w:bCs/>
                <w:noProof/>
              </w:rPr>
              <w:t xml:space="preserve">domestic violence </w:t>
            </w:r>
            <w:r w:rsidRPr="006D2ABD">
              <w:rPr>
                <w:b/>
                <w:bCs/>
                <w:noProof/>
                <w:u w:val="single"/>
              </w:rPr>
              <w:t>(other)</w:t>
            </w:r>
            <w:r>
              <w:rPr>
                <w:b/>
                <w:bCs/>
                <w:noProof/>
              </w:rPr>
              <w:t xml:space="preserve"> </w:t>
            </w:r>
            <w:r w:rsidRPr="00A55BD0">
              <w:rPr>
                <w:bCs/>
                <w:noProof/>
              </w:rPr>
              <w:t>was pled and proved.</w:t>
            </w:r>
            <w:r>
              <w:rPr>
                <w:b/>
                <w:bCs/>
                <w:noProof/>
              </w:rPr>
              <w:t xml:space="preserve"> </w:t>
            </w:r>
            <w:r w:rsidRPr="00586E9E">
              <w:rPr>
                <w:bCs/>
                <w:noProof/>
              </w:rPr>
              <w:t>RCW 10.99.020.</w:t>
            </w:r>
          </w:p>
          <w:p w:rsidR="00432A2B" w:rsidRPr="00736AA1" w:rsidRDefault="00432A2B" w:rsidP="00432A2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432A2B" w:rsidRDefault="00432A2B" w:rsidP="00432A2B">
            <w:r>
              <w:t xml:space="preserve">In paragraph 4.3a the criminal filing fee should be revised as follows to include the amount of the fee: </w:t>
            </w:r>
          </w:p>
          <w:p w:rsidR="00432A2B" w:rsidRPr="00432A2B" w:rsidRDefault="00432A2B" w:rsidP="00060976">
            <w:pPr>
              <w:spacing w:before="120" w:after="120"/>
              <w:ind w:left="780"/>
              <w:rPr>
                <w:b/>
                <w:szCs w:val="24"/>
              </w:rPr>
            </w:pPr>
            <w:r>
              <w:rPr>
                <w:noProof/>
              </w:rPr>
              <w:t>Criminal filing fee</w:t>
            </w:r>
            <w:r>
              <w:rPr>
                <w:noProof/>
              </w:rPr>
              <w:tab/>
              <w:t>$</w:t>
            </w:r>
            <w:r w:rsidRPr="005A6AB4">
              <w:rPr>
                <w:noProof/>
                <w:u w:val="double"/>
              </w:rPr>
              <w:t>200.00</w:t>
            </w:r>
            <w:r>
              <w:rPr>
                <w:noProof/>
                <w:u w:val="single"/>
              </w:rPr>
              <w:tab/>
            </w:r>
            <w:r>
              <w:rPr>
                <w:noProof/>
              </w:rPr>
              <w:t xml:space="preserve">   FRC</w:t>
            </w:r>
          </w:p>
        </w:tc>
      </w:tr>
    </w:tbl>
    <w:p w:rsidR="003370EA" w:rsidRPr="003370EA" w:rsidRDefault="003370EA">
      <w:pPr>
        <w:rPr>
          <w:sz w:val="22"/>
        </w:rPr>
      </w:pPr>
    </w:p>
    <w:sectPr w:rsidR="003370EA" w:rsidRPr="003370EA" w:rsidSect="00060976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24" w:rsidRDefault="009C6A24" w:rsidP="0040109A">
      <w:r>
        <w:separator/>
      </w:r>
    </w:p>
  </w:endnote>
  <w:endnote w:type="continuationSeparator" w:id="0">
    <w:p w:rsidR="009C6A24" w:rsidRDefault="009C6A24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24" w:rsidRDefault="009C6A24" w:rsidP="0040109A">
      <w:r>
        <w:separator/>
      </w:r>
    </w:p>
  </w:footnote>
  <w:footnote w:type="continuationSeparator" w:id="0">
    <w:p w:rsidR="009C6A24" w:rsidRDefault="009C6A24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FD" w:rsidRDefault="00E863FD">
    <w:pPr>
      <w:pStyle w:val="Header"/>
      <w:rPr>
        <w:sz w:val="20"/>
        <w:szCs w:val="20"/>
      </w:rPr>
    </w:pPr>
    <w:r>
      <w:rPr>
        <w:sz w:val="20"/>
        <w:szCs w:val="20"/>
      </w:rPr>
      <w:t>Judicial and Legal Community</w:t>
    </w:r>
  </w:p>
  <w:p w:rsidR="00AE7DF5" w:rsidRDefault="00E863FD">
    <w:pPr>
      <w:pStyle w:val="Header"/>
      <w:rPr>
        <w:sz w:val="20"/>
        <w:szCs w:val="20"/>
      </w:rPr>
    </w:pPr>
    <w:r>
      <w:rPr>
        <w:sz w:val="20"/>
        <w:szCs w:val="20"/>
      </w:rPr>
      <w:t>December 7, 2017</w:t>
    </w:r>
  </w:p>
  <w:sdt>
    <w:sdtPr>
      <w:id w:val="261340335"/>
      <w:docPartObj>
        <w:docPartGallery w:val="Page Numbers (Top of Page)"/>
        <w:docPartUnique/>
      </w:docPartObj>
    </w:sdtPr>
    <w:sdtEndPr/>
    <w:sdtContent>
      <w:p w:rsidR="00AE7DF5" w:rsidRDefault="00AE7DF5">
        <w:r w:rsidRPr="00F3621E">
          <w:rPr>
            <w:sz w:val="20"/>
            <w:szCs w:val="20"/>
          </w:rPr>
          <w:t xml:space="preserve">Page </w:t>
        </w:r>
        <w:r w:rsidR="00585DC8" w:rsidRPr="00F3621E">
          <w:rPr>
            <w:sz w:val="20"/>
            <w:szCs w:val="20"/>
          </w:rPr>
          <w:fldChar w:fldCharType="begin"/>
        </w:r>
        <w:r w:rsidRPr="00F3621E">
          <w:rPr>
            <w:sz w:val="20"/>
            <w:szCs w:val="20"/>
          </w:rPr>
          <w:instrText xml:space="preserve"> PAGE </w:instrText>
        </w:r>
        <w:r w:rsidR="00585DC8" w:rsidRPr="00F3621E">
          <w:rPr>
            <w:sz w:val="20"/>
            <w:szCs w:val="20"/>
          </w:rPr>
          <w:fldChar w:fldCharType="separate"/>
        </w:r>
        <w:r w:rsidR="005260EE">
          <w:rPr>
            <w:noProof/>
            <w:sz w:val="20"/>
            <w:szCs w:val="20"/>
          </w:rPr>
          <w:t>3</w:t>
        </w:r>
        <w:r w:rsidR="00585DC8" w:rsidRPr="00F3621E">
          <w:rPr>
            <w:sz w:val="20"/>
            <w:szCs w:val="20"/>
          </w:rPr>
          <w:fldChar w:fldCharType="end"/>
        </w:r>
        <w:r w:rsidRPr="00F3621E">
          <w:rPr>
            <w:sz w:val="20"/>
            <w:szCs w:val="20"/>
          </w:rPr>
          <w:t xml:space="preserve"> of </w:t>
        </w:r>
        <w:r w:rsidR="00585DC8" w:rsidRPr="00F3621E">
          <w:rPr>
            <w:sz w:val="20"/>
            <w:szCs w:val="20"/>
          </w:rPr>
          <w:fldChar w:fldCharType="begin"/>
        </w:r>
        <w:r w:rsidRPr="00F3621E">
          <w:rPr>
            <w:sz w:val="20"/>
            <w:szCs w:val="20"/>
          </w:rPr>
          <w:instrText xml:space="preserve"> NUMPAGES  </w:instrText>
        </w:r>
        <w:r w:rsidR="00585DC8" w:rsidRPr="00F3621E">
          <w:rPr>
            <w:sz w:val="20"/>
            <w:szCs w:val="20"/>
          </w:rPr>
          <w:fldChar w:fldCharType="separate"/>
        </w:r>
        <w:r w:rsidR="005260EE">
          <w:rPr>
            <w:noProof/>
            <w:sz w:val="20"/>
            <w:szCs w:val="20"/>
          </w:rPr>
          <w:t>5</w:t>
        </w:r>
        <w:r w:rsidR="00585DC8" w:rsidRPr="00F3621E">
          <w:rPr>
            <w:sz w:val="20"/>
            <w:szCs w:val="20"/>
          </w:rPr>
          <w:fldChar w:fldCharType="end"/>
        </w:r>
      </w:p>
    </w:sdtContent>
  </w:sdt>
  <w:p w:rsidR="00AE7DF5" w:rsidRDefault="00AE7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02C"/>
    <w:multiLevelType w:val="hybridMultilevel"/>
    <w:tmpl w:val="9BA69DCA"/>
    <w:lvl w:ilvl="0" w:tplc="F0AC866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315F"/>
    <w:multiLevelType w:val="hybridMultilevel"/>
    <w:tmpl w:val="6F04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41E"/>
    <w:multiLevelType w:val="hybridMultilevel"/>
    <w:tmpl w:val="037CE6B4"/>
    <w:lvl w:ilvl="0" w:tplc="05C0D510">
      <w:start w:val="1"/>
      <w:numFmt w:val="lowerRoman"/>
      <w:lvlText w:val="(%1)"/>
      <w:lvlJc w:val="left"/>
      <w:pPr>
        <w:ind w:left="3060" w:hanging="72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1220"/>
    <w:multiLevelType w:val="hybridMultilevel"/>
    <w:tmpl w:val="F2B2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34AF"/>
    <w:multiLevelType w:val="hybridMultilevel"/>
    <w:tmpl w:val="9A4CD67C"/>
    <w:lvl w:ilvl="0" w:tplc="628633C0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C26579"/>
    <w:multiLevelType w:val="hybridMultilevel"/>
    <w:tmpl w:val="90A202F2"/>
    <w:lvl w:ilvl="0" w:tplc="4D4A7AF6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4942D1"/>
    <w:multiLevelType w:val="hybridMultilevel"/>
    <w:tmpl w:val="63D0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4CD3"/>
    <w:multiLevelType w:val="hybridMultilevel"/>
    <w:tmpl w:val="12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BDD"/>
    <w:multiLevelType w:val="hybridMultilevel"/>
    <w:tmpl w:val="B1D6EC7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2"/>
  </w:num>
  <w:num w:numId="10">
    <w:abstractNumId w:val="7"/>
  </w:num>
  <w:num w:numId="11">
    <w:abstractNumId w:val="13"/>
  </w:num>
  <w:num w:numId="12">
    <w:abstractNumId w:val="5"/>
  </w:num>
  <w:num w:numId="13">
    <w:abstractNumId w:val="19"/>
  </w:num>
  <w:num w:numId="14">
    <w:abstractNumId w:val="1"/>
  </w:num>
  <w:num w:numId="15">
    <w:abstractNumId w:val="8"/>
  </w:num>
  <w:num w:numId="16">
    <w:abstractNumId w:val="14"/>
  </w:num>
  <w:num w:numId="17">
    <w:abstractNumId w:val="6"/>
  </w:num>
  <w:num w:numId="18">
    <w:abstractNumId w:val="16"/>
  </w:num>
  <w:num w:numId="19">
    <w:abstractNumId w:val="15"/>
  </w:num>
  <w:num w:numId="20">
    <w:abstractNumId w:val="3"/>
  </w:num>
  <w:num w:numId="21">
    <w:abstractNumId w:val="20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11F37"/>
    <w:rsid w:val="00014DC7"/>
    <w:rsid w:val="00024341"/>
    <w:rsid w:val="000245E1"/>
    <w:rsid w:val="0003396D"/>
    <w:rsid w:val="00041BED"/>
    <w:rsid w:val="00043A2A"/>
    <w:rsid w:val="00056A9E"/>
    <w:rsid w:val="00060976"/>
    <w:rsid w:val="00061673"/>
    <w:rsid w:val="000647FE"/>
    <w:rsid w:val="00065025"/>
    <w:rsid w:val="00080487"/>
    <w:rsid w:val="00083713"/>
    <w:rsid w:val="000916A6"/>
    <w:rsid w:val="00093C5B"/>
    <w:rsid w:val="000A2199"/>
    <w:rsid w:val="000A6D82"/>
    <w:rsid w:val="000B5995"/>
    <w:rsid w:val="000B7F23"/>
    <w:rsid w:val="000D5C11"/>
    <w:rsid w:val="000E1677"/>
    <w:rsid w:val="000E7CDD"/>
    <w:rsid w:val="000F4DB7"/>
    <w:rsid w:val="00104A67"/>
    <w:rsid w:val="00116B60"/>
    <w:rsid w:val="001310EA"/>
    <w:rsid w:val="001312D2"/>
    <w:rsid w:val="001346F5"/>
    <w:rsid w:val="00147855"/>
    <w:rsid w:val="00147D66"/>
    <w:rsid w:val="00157A10"/>
    <w:rsid w:val="00175869"/>
    <w:rsid w:val="00175A8E"/>
    <w:rsid w:val="001821E4"/>
    <w:rsid w:val="00186951"/>
    <w:rsid w:val="00195FBC"/>
    <w:rsid w:val="001C72D9"/>
    <w:rsid w:val="001E08FF"/>
    <w:rsid w:val="001E665F"/>
    <w:rsid w:val="001F2244"/>
    <w:rsid w:val="001F3E79"/>
    <w:rsid w:val="001F46F2"/>
    <w:rsid w:val="001F6A86"/>
    <w:rsid w:val="001F6BA4"/>
    <w:rsid w:val="00207877"/>
    <w:rsid w:val="00212242"/>
    <w:rsid w:val="0021416D"/>
    <w:rsid w:val="002329D2"/>
    <w:rsid w:val="002348F7"/>
    <w:rsid w:val="00235881"/>
    <w:rsid w:val="002360E9"/>
    <w:rsid w:val="00236304"/>
    <w:rsid w:val="00242603"/>
    <w:rsid w:val="002453CC"/>
    <w:rsid w:val="00251C04"/>
    <w:rsid w:val="002603A5"/>
    <w:rsid w:val="00291B12"/>
    <w:rsid w:val="002A17E3"/>
    <w:rsid w:val="002C06A6"/>
    <w:rsid w:val="002C3172"/>
    <w:rsid w:val="002E1467"/>
    <w:rsid w:val="002E49FB"/>
    <w:rsid w:val="002E6D73"/>
    <w:rsid w:val="002F25E4"/>
    <w:rsid w:val="002F27D4"/>
    <w:rsid w:val="002F6CBF"/>
    <w:rsid w:val="002F7723"/>
    <w:rsid w:val="00300E1A"/>
    <w:rsid w:val="00322346"/>
    <w:rsid w:val="00323B81"/>
    <w:rsid w:val="00333F1F"/>
    <w:rsid w:val="003370EA"/>
    <w:rsid w:val="00341D78"/>
    <w:rsid w:val="003462D5"/>
    <w:rsid w:val="00346C0E"/>
    <w:rsid w:val="00350BC1"/>
    <w:rsid w:val="00357493"/>
    <w:rsid w:val="00361A89"/>
    <w:rsid w:val="00362756"/>
    <w:rsid w:val="00362C3C"/>
    <w:rsid w:val="00363ADD"/>
    <w:rsid w:val="00364095"/>
    <w:rsid w:val="00365610"/>
    <w:rsid w:val="00370BF2"/>
    <w:rsid w:val="00383468"/>
    <w:rsid w:val="00386B91"/>
    <w:rsid w:val="003A0431"/>
    <w:rsid w:val="003A1807"/>
    <w:rsid w:val="003B1B87"/>
    <w:rsid w:val="003C0674"/>
    <w:rsid w:val="003C365E"/>
    <w:rsid w:val="003C3C7B"/>
    <w:rsid w:val="003D0E60"/>
    <w:rsid w:val="003D19ED"/>
    <w:rsid w:val="003D570F"/>
    <w:rsid w:val="003E24C4"/>
    <w:rsid w:val="003F19F8"/>
    <w:rsid w:val="003F37AA"/>
    <w:rsid w:val="003F6D96"/>
    <w:rsid w:val="003F789A"/>
    <w:rsid w:val="0040109A"/>
    <w:rsid w:val="004046FA"/>
    <w:rsid w:val="00415139"/>
    <w:rsid w:val="004205FF"/>
    <w:rsid w:val="004252B6"/>
    <w:rsid w:val="00431518"/>
    <w:rsid w:val="00432A2B"/>
    <w:rsid w:val="00436E80"/>
    <w:rsid w:val="00451486"/>
    <w:rsid w:val="00453220"/>
    <w:rsid w:val="00455AF8"/>
    <w:rsid w:val="004564D7"/>
    <w:rsid w:val="00460B0E"/>
    <w:rsid w:val="004679A9"/>
    <w:rsid w:val="004742E3"/>
    <w:rsid w:val="004835E9"/>
    <w:rsid w:val="004847AE"/>
    <w:rsid w:val="0048724B"/>
    <w:rsid w:val="004901AE"/>
    <w:rsid w:val="0049380C"/>
    <w:rsid w:val="004A7A83"/>
    <w:rsid w:val="004B326D"/>
    <w:rsid w:val="004B3B40"/>
    <w:rsid w:val="004E11F3"/>
    <w:rsid w:val="004F3FBF"/>
    <w:rsid w:val="004F5477"/>
    <w:rsid w:val="005031EA"/>
    <w:rsid w:val="005035ED"/>
    <w:rsid w:val="00504A50"/>
    <w:rsid w:val="005055D5"/>
    <w:rsid w:val="00515BFB"/>
    <w:rsid w:val="00516034"/>
    <w:rsid w:val="005213F4"/>
    <w:rsid w:val="005260EE"/>
    <w:rsid w:val="00531AA1"/>
    <w:rsid w:val="005470B6"/>
    <w:rsid w:val="00552C1B"/>
    <w:rsid w:val="00570EAF"/>
    <w:rsid w:val="005812F1"/>
    <w:rsid w:val="0058246A"/>
    <w:rsid w:val="00585DC8"/>
    <w:rsid w:val="00586935"/>
    <w:rsid w:val="00597CB5"/>
    <w:rsid w:val="005A6AB4"/>
    <w:rsid w:val="005A7479"/>
    <w:rsid w:val="005C34BA"/>
    <w:rsid w:val="005C3703"/>
    <w:rsid w:val="005C3AFD"/>
    <w:rsid w:val="005D6DE7"/>
    <w:rsid w:val="005E338B"/>
    <w:rsid w:val="005E4768"/>
    <w:rsid w:val="005F3B42"/>
    <w:rsid w:val="005F4EA0"/>
    <w:rsid w:val="00603561"/>
    <w:rsid w:val="006055F9"/>
    <w:rsid w:val="0061034B"/>
    <w:rsid w:val="00610BFB"/>
    <w:rsid w:val="0061163D"/>
    <w:rsid w:val="00614116"/>
    <w:rsid w:val="00624A32"/>
    <w:rsid w:val="00642FB4"/>
    <w:rsid w:val="00646DB3"/>
    <w:rsid w:val="00650F75"/>
    <w:rsid w:val="006511BA"/>
    <w:rsid w:val="00651A55"/>
    <w:rsid w:val="0065514C"/>
    <w:rsid w:val="006561D5"/>
    <w:rsid w:val="00667F93"/>
    <w:rsid w:val="00680E99"/>
    <w:rsid w:val="0068525C"/>
    <w:rsid w:val="006A2DAE"/>
    <w:rsid w:val="006A6421"/>
    <w:rsid w:val="006A6847"/>
    <w:rsid w:val="006D04F1"/>
    <w:rsid w:val="006D0803"/>
    <w:rsid w:val="006D1C31"/>
    <w:rsid w:val="006D2ABD"/>
    <w:rsid w:val="006D457F"/>
    <w:rsid w:val="006D475F"/>
    <w:rsid w:val="006E54E7"/>
    <w:rsid w:val="006F0E04"/>
    <w:rsid w:val="006F3CFF"/>
    <w:rsid w:val="006F7B6A"/>
    <w:rsid w:val="00700FA6"/>
    <w:rsid w:val="00703ECB"/>
    <w:rsid w:val="007070CA"/>
    <w:rsid w:val="0071211A"/>
    <w:rsid w:val="00730920"/>
    <w:rsid w:val="007320B0"/>
    <w:rsid w:val="00735C2D"/>
    <w:rsid w:val="00736AA1"/>
    <w:rsid w:val="00744388"/>
    <w:rsid w:val="00744736"/>
    <w:rsid w:val="00755DC6"/>
    <w:rsid w:val="00762F74"/>
    <w:rsid w:val="00770522"/>
    <w:rsid w:val="007876ED"/>
    <w:rsid w:val="00793113"/>
    <w:rsid w:val="007A7B88"/>
    <w:rsid w:val="007B16D1"/>
    <w:rsid w:val="007B1C14"/>
    <w:rsid w:val="007B573F"/>
    <w:rsid w:val="007D6BC8"/>
    <w:rsid w:val="007E0545"/>
    <w:rsid w:val="007E3948"/>
    <w:rsid w:val="007E58B4"/>
    <w:rsid w:val="007F1D5F"/>
    <w:rsid w:val="007F7325"/>
    <w:rsid w:val="00802925"/>
    <w:rsid w:val="0081607D"/>
    <w:rsid w:val="00816796"/>
    <w:rsid w:val="008254BD"/>
    <w:rsid w:val="00836304"/>
    <w:rsid w:val="0084524D"/>
    <w:rsid w:val="0085656F"/>
    <w:rsid w:val="008640A8"/>
    <w:rsid w:val="0086741C"/>
    <w:rsid w:val="008772FF"/>
    <w:rsid w:val="00883E83"/>
    <w:rsid w:val="0089125F"/>
    <w:rsid w:val="0089293C"/>
    <w:rsid w:val="008A3C94"/>
    <w:rsid w:val="008A5080"/>
    <w:rsid w:val="008A54CC"/>
    <w:rsid w:val="008B1CF7"/>
    <w:rsid w:val="008B48DA"/>
    <w:rsid w:val="008B4B8B"/>
    <w:rsid w:val="008B6053"/>
    <w:rsid w:val="008B7321"/>
    <w:rsid w:val="008C0D15"/>
    <w:rsid w:val="008E07E8"/>
    <w:rsid w:val="008E6F49"/>
    <w:rsid w:val="008F4090"/>
    <w:rsid w:val="009101B1"/>
    <w:rsid w:val="009107D0"/>
    <w:rsid w:val="00922A9F"/>
    <w:rsid w:val="00953BA9"/>
    <w:rsid w:val="009623BD"/>
    <w:rsid w:val="009630F0"/>
    <w:rsid w:val="00964623"/>
    <w:rsid w:val="00975854"/>
    <w:rsid w:val="009769EF"/>
    <w:rsid w:val="0097709A"/>
    <w:rsid w:val="00980D3D"/>
    <w:rsid w:val="009853C1"/>
    <w:rsid w:val="009A1F74"/>
    <w:rsid w:val="009A64D4"/>
    <w:rsid w:val="009C6A24"/>
    <w:rsid w:val="009D0CA4"/>
    <w:rsid w:val="009E0738"/>
    <w:rsid w:val="009E134B"/>
    <w:rsid w:val="009F359C"/>
    <w:rsid w:val="009F3E99"/>
    <w:rsid w:val="00A0536F"/>
    <w:rsid w:val="00A26403"/>
    <w:rsid w:val="00A36F8A"/>
    <w:rsid w:val="00A5266F"/>
    <w:rsid w:val="00A55FAD"/>
    <w:rsid w:val="00A7705B"/>
    <w:rsid w:val="00A804EE"/>
    <w:rsid w:val="00A92BCA"/>
    <w:rsid w:val="00A962CB"/>
    <w:rsid w:val="00AB43CC"/>
    <w:rsid w:val="00AC0D88"/>
    <w:rsid w:val="00AC1B3C"/>
    <w:rsid w:val="00AC5C2D"/>
    <w:rsid w:val="00AC7064"/>
    <w:rsid w:val="00AD44A8"/>
    <w:rsid w:val="00AE7DF5"/>
    <w:rsid w:val="00AF43B7"/>
    <w:rsid w:val="00B00339"/>
    <w:rsid w:val="00B06A19"/>
    <w:rsid w:val="00B13A10"/>
    <w:rsid w:val="00B176F1"/>
    <w:rsid w:val="00B206B6"/>
    <w:rsid w:val="00B44BEE"/>
    <w:rsid w:val="00B571FF"/>
    <w:rsid w:val="00B705B6"/>
    <w:rsid w:val="00B768C1"/>
    <w:rsid w:val="00B7733B"/>
    <w:rsid w:val="00B8349E"/>
    <w:rsid w:val="00B9749C"/>
    <w:rsid w:val="00BA078B"/>
    <w:rsid w:val="00BA1C9F"/>
    <w:rsid w:val="00BA1D56"/>
    <w:rsid w:val="00BA448B"/>
    <w:rsid w:val="00BB3562"/>
    <w:rsid w:val="00BB4655"/>
    <w:rsid w:val="00BD3230"/>
    <w:rsid w:val="00BD369A"/>
    <w:rsid w:val="00BD5791"/>
    <w:rsid w:val="00BE0665"/>
    <w:rsid w:val="00BE29B6"/>
    <w:rsid w:val="00BE4999"/>
    <w:rsid w:val="00BE5687"/>
    <w:rsid w:val="00BE721F"/>
    <w:rsid w:val="00BE79E8"/>
    <w:rsid w:val="00BF44BC"/>
    <w:rsid w:val="00C147AA"/>
    <w:rsid w:val="00C32876"/>
    <w:rsid w:val="00C370CD"/>
    <w:rsid w:val="00C412FB"/>
    <w:rsid w:val="00C54B13"/>
    <w:rsid w:val="00C67A91"/>
    <w:rsid w:val="00C67E54"/>
    <w:rsid w:val="00C86D45"/>
    <w:rsid w:val="00C9309F"/>
    <w:rsid w:val="00C948B1"/>
    <w:rsid w:val="00C96302"/>
    <w:rsid w:val="00CA09BD"/>
    <w:rsid w:val="00CB1F2D"/>
    <w:rsid w:val="00CB5B01"/>
    <w:rsid w:val="00CC0200"/>
    <w:rsid w:val="00CC2F2F"/>
    <w:rsid w:val="00CC300B"/>
    <w:rsid w:val="00CD59F0"/>
    <w:rsid w:val="00CF4A5E"/>
    <w:rsid w:val="00D168B9"/>
    <w:rsid w:val="00D21C6F"/>
    <w:rsid w:val="00D33E63"/>
    <w:rsid w:val="00D42005"/>
    <w:rsid w:val="00D4662B"/>
    <w:rsid w:val="00D50DB4"/>
    <w:rsid w:val="00D579DE"/>
    <w:rsid w:val="00D63A85"/>
    <w:rsid w:val="00D67CFB"/>
    <w:rsid w:val="00D7065D"/>
    <w:rsid w:val="00D7319B"/>
    <w:rsid w:val="00D749FC"/>
    <w:rsid w:val="00D85B12"/>
    <w:rsid w:val="00D927E7"/>
    <w:rsid w:val="00DA3A37"/>
    <w:rsid w:val="00DC4D39"/>
    <w:rsid w:val="00DD10FF"/>
    <w:rsid w:val="00DF08DD"/>
    <w:rsid w:val="00DF18C3"/>
    <w:rsid w:val="00E019E0"/>
    <w:rsid w:val="00E166F1"/>
    <w:rsid w:val="00E21DA1"/>
    <w:rsid w:val="00E265C6"/>
    <w:rsid w:val="00E307D3"/>
    <w:rsid w:val="00E4302B"/>
    <w:rsid w:val="00E453F6"/>
    <w:rsid w:val="00E57E6F"/>
    <w:rsid w:val="00E60436"/>
    <w:rsid w:val="00E61A9B"/>
    <w:rsid w:val="00E6382B"/>
    <w:rsid w:val="00E80FBF"/>
    <w:rsid w:val="00E863FD"/>
    <w:rsid w:val="00E86934"/>
    <w:rsid w:val="00E91882"/>
    <w:rsid w:val="00E93449"/>
    <w:rsid w:val="00EB115D"/>
    <w:rsid w:val="00EB1515"/>
    <w:rsid w:val="00ED1D89"/>
    <w:rsid w:val="00EE58BA"/>
    <w:rsid w:val="00F125D1"/>
    <w:rsid w:val="00F22127"/>
    <w:rsid w:val="00F3621E"/>
    <w:rsid w:val="00F40D43"/>
    <w:rsid w:val="00F416F7"/>
    <w:rsid w:val="00F4428D"/>
    <w:rsid w:val="00F5161E"/>
    <w:rsid w:val="00F60211"/>
    <w:rsid w:val="00F627FF"/>
    <w:rsid w:val="00F655CC"/>
    <w:rsid w:val="00F67435"/>
    <w:rsid w:val="00F779B6"/>
    <w:rsid w:val="00FA2AC7"/>
    <w:rsid w:val="00FC302B"/>
    <w:rsid w:val="00FC6070"/>
    <w:rsid w:val="00FC62E0"/>
    <w:rsid w:val="00FD38D8"/>
    <w:rsid w:val="00FD5DBD"/>
    <w:rsid w:val="00FD636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53BA9"/>
    <w:rPr>
      <w:color w:val="808080"/>
    </w:rPr>
  </w:style>
  <w:style w:type="paragraph" w:styleId="NormalWeb">
    <w:name w:val="Normal (Web)"/>
    <w:basedOn w:val="Normal"/>
    <w:uiPriority w:val="99"/>
    <w:unhideWhenUsed/>
    <w:rsid w:val="00370BF2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883E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83E8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2017-12-05T23:23:00Z</dcterms:created>
  <dcterms:modified xsi:type="dcterms:W3CDTF">2017-12-07T21:45:00Z</dcterms:modified>
</cp:coreProperties>
</file>